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8"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0"/>
        <w:gridCol w:w="1988"/>
      </w:tblGrid>
      <w:tr w:rsidR="008F0375" w:rsidRPr="001261F8" w14:paraId="25F8C3A1" w14:textId="77777777" w:rsidTr="3B38772B">
        <w:tc>
          <w:tcPr>
            <w:tcW w:w="7080" w:type="dxa"/>
            <w:tcMar>
              <w:left w:w="0" w:type="dxa"/>
              <w:right w:w="0" w:type="dxa"/>
            </w:tcMar>
          </w:tcPr>
          <w:p w14:paraId="50D7D867" w14:textId="3D3A748A" w:rsidR="008F0375" w:rsidRPr="001261F8" w:rsidRDefault="00B31826" w:rsidP="007F23CD">
            <w:pPr>
              <w:ind w:right="180"/>
              <w:jc w:val="both"/>
              <w:rPr>
                <w:b/>
                <w:bCs/>
              </w:rPr>
            </w:pPr>
            <w:bookmarkStart w:id="0" w:name="_Hlk129359850"/>
            <w:r w:rsidRPr="608748B8">
              <w:rPr>
                <w:b/>
                <w:bCs/>
              </w:rPr>
              <w:t>TITLE of SERVICE</w:t>
            </w:r>
            <w:r w:rsidR="4CA712FA" w:rsidRPr="608748B8">
              <w:rPr>
                <w:rFonts w:eastAsia="Arial" w:cs="Arial"/>
              </w:rPr>
              <w:t xml:space="preserve"> </w:t>
            </w:r>
            <w:r w:rsidR="2C42C6A6" w:rsidRPr="608748B8">
              <w:rPr>
                <w:rFonts w:eastAsia="Arial" w:cs="Arial"/>
              </w:rPr>
              <w:t>Institutional c</w:t>
            </w:r>
            <w:r w:rsidR="4CA712FA" w:rsidRPr="608748B8">
              <w:rPr>
                <w:rFonts w:eastAsia="Arial" w:cs="Arial"/>
              </w:rPr>
              <w:t xml:space="preserve">apacity </w:t>
            </w:r>
            <w:r w:rsidR="07296379" w:rsidRPr="608748B8">
              <w:rPr>
                <w:rFonts w:eastAsia="Arial" w:cs="Arial"/>
              </w:rPr>
              <w:t>development</w:t>
            </w:r>
            <w:r w:rsidR="4CA712FA" w:rsidRPr="608748B8">
              <w:rPr>
                <w:rFonts w:eastAsia="Arial" w:cs="Arial"/>
              </w:rPr>
              <w:t xml:space="preserve"> for digital </w:t>
            </w:r>
            <w:r w:rsidR="30302318" w:rsidRPr="608748B8">
              <w:rPr>
                <w:rFonts w:eastAsia="Arial" w:cs="Arial"/>
              </w:rPr>
              <w:t>outreach</w:t>
            </w:r>
            <w:r w:rsidR="4CA712FA" w:rsidRPr="608748B8">
              <w:rPr>
                <w:rFonts w:eastAsia="Arial" w:cs="Arial"/>
              </w:rPr>
              <w:t xml:space="preserve"> strategies of VET </w:t>
            </w:r>
            <w:r w:rsidR="0D010B02" w:rsidRPr="608748B8">
              <w:rPr>
                <w:rFonts w:eastAsia="Arial" w:cs="Arial"/>
              </w:rPr>
              <w:t>providers</w:t>
            </w:r>
            <w:r w:rsidR="092CD160" w:rsidRPr="608748B8">
              <w:rPr>
                <w:rFonts w:eastAsia="Arial" w:cs="Arial"/>
              </w:rPr>
              <w:t xml:space="preserve"> in Ukraine</w:t>
            </w:r>
          </w:p>
        </w:tc>
        <w:tc>
          <w:tcPr>
            <w:tcW w:w="1988" w:type="dxa"/>
            <w:tcMar>
              <w:left w:w="0" w:type="dxa"/>
              <w:right w:w="0" w:type="dxa"/>
            </w:tcMar>
          </w:tcPr>
          <w:p w14:paraId="0395D5DE" w14:textId="1D475E11" w:rsidR="008F0375" w:rsidRPr="001261F8" w:rsidRDefault="008F0375" w:rsidP="30F0E315">
            <w:pPr>
              <w:tabs>
                <w:tab w:val="left" w:pos="567"/>
              </w:tabs>
              <w:jc w:val="both"/>
              <w:rPr>
                <w:b/>
                <w:bCs/>
              </w:rPr>
            </w:pPr>
            <w:r w:rsidRPr="30F0E315">
              <w:rPr>
                <w:b/>
                <w:bCs/>
              </w:rPr>
              <w:t>Project number/</w:t>
            </w:r>
            <w:r>
              <w:br/>
            </w:r>
            <w:r w:rsidR="00FF2F35" w:rsidRPr="30F0E315">
              <w:rPr>
                <w:b/>
                <w:bCs/>
              </w:rPr>
              <w:t xml:space="preserve">  </w:t>
            </w:r>
            <w:r w:rsidRPr="30F0E315">
              <w:rPr>
                <w:b/>
                <w:bCs/>
              </w:rPr>
              <w:t>cost centre:</w:t>
            </w:r>
          </w:p>
          <w:p w14:paraId="263A4F16" w14:textId="552CD7F4" w:rsidR="008F0375" w:rsidRPr="001261F8" w:rsidRDefault="001D377B" w:rsidP="001F6F36">
            <w:pPr>
              <w:tabs>
                <w:tab w:val="left" w:pos="567"/>
              </w:tabs>
              <w:jc w:val="both"/>
              <w:rPr>
                <w:b/>
              </w:rPr>
            </w:pPr>
            <w:r w:rsidRPr="00723203">
              <w:rPr>
                <w:b/>
              </w:rPr>
              <w:t>2</w:t>
            </w:r>
            <w:r w:rsidRPr="00F27868">
              <w:rPr>
                <w:b/>
              </w:rPr>
              <w:t>1.2145.7-00</w:t>
            </w:r>
            <w:r w:rsidR="003D186A" w:rsidRPr="00F27868">
              <w:rPr>
                <w:b/>
              </w:rPr>
              <w:t>9</w:t>
            </w:r>
            <w:r w:rsidRPr="00F27868">
              <w:rPr>
                <w:b/>
              </w:rPr>
              <w:t>.00</w:t>
            </w:r>
          </w:p>
        </w:tc>
      </w:tr>
    </w:tbl>
    <w:p w14:paraId="77444CE9" w14:textId="6E5D0405" w:rsidR="00CA4C50" w:rsidRPr="002025AA" w:rsidRDefault="00CA4C50" w:rsidP="001F6F36">
      <w:pPr>
        <w:jc w:val="both"/>
        <w:rPr>
          <w:b/>
          <w:bCs/>
          <w:lang w:val="de-DE"/>
        </w:rPr>
      </w:pPr>
      <w:bookmarkStart w:id="1" w:name="_Toc508619994"/>
      <w:bookmarkStart w:id="2" w:name="_Toc119493820"/>
      <w:bookmarkStart w:id="3" w:name="_Toc127948108"/>
      <w:bookmarkStart w:id="4" w:name="_Hlk129359869"/>
      <w:bookmarkEnd w:id="0"/>
    </w:p>
    <w:p w14:paraId="01703825" w14:textId="3079EC69" w:rsidR="00620D98" w:rsidRDefault="00620D98" w:rsidP="001F6F36">
      <w:pPr>
        <w:jc w:val="both"/>
        <w:rPr>
          <w:b/>
          <w:bCs/>
        </w:rPr>
      </w:pPr>
      <w:r>
        <w:rPr>
          <w:b/>
          <w:bCs/>
        </w:rPr>
        <w:t xml:space="preserve">Terms of reference </w:t>
      </w:r>
    </w:p>
    <w:p w14:paraId="395001DE" w14:textId="1E5DE79F" w:rsidR="008F0375" w:rsidRPr="00B31826" w:rsidRDefault="008F0375" w:rsidP="006652EB">
      <w:pPr>
        <w:pStyle w:val="ListParagraph"/>
        <w:numPr>
          <w:ilvl w:val="0"/>
          <w:numId w:val="12"/>
        </w:numPr>
        <w:tabs>
          <w:tab w:val="left" w:pos="284"/>
        </w:tabs>
        <w:ind w:left="0" w:firstLine="0"/>
        <w:jc w:val="both"/>
        <w:rPr>
          <w:b/>
        </w:rPr>
      </w:pPr>
      <w:r w:rsidRPr="5C87CCB6">
        <w:rPr>
          <w:b/>
        </w:rPr>
        <w:t>List of abbreviations</w:t>
      </w:r>
      <w:bookmarkEnd w:id="1"/>
      <w:bookmarkEnd w:id="2"/>
      <w:bookmarkEnd w:id="3"/>
      <w:r w:rsidR="00931BA3" w:rsidRPr="5C87CCB6">
        <w:rPr>
          <w:b/>
        </w:rPr>
        <w:t xml:space="preserve"> </w:t>
      </w:r>
    </w:p>
    <w:p w14:paraId="58BEB24F" w14:textId="0EEA9E3F" w:rsidR="00527D60" w:rsidRPr="002619FE" w:rsidRDefault="00527D60" w:rsidP="00527D60">
      <w:pPr>
        <w:ind w:left="1701" w:hanging="1701"/>
        <w:jc w:val="both"/>
      </w:pPr>
      <w:r>
        <w:t>VET</w:t>
      </w:r>
      <w:r>
        <w:tab/>
        <w:t>Vocational education training</w:t>
      </w:r>
    </w:p>
    <w:p w14:paraId="43D0C45B" w14:textId="77777777" w:rsidR="001D377B" w:rsidRPr="002619FE" w:rsidRDefault="001D377B" w:rsidP="001D377B">
      <w:pPr>
        <w:ind w:left="1701" w:hanging="1701"/>
        <w:jc w:val="both"/>
        <w:rPr>
          <w:lang w:val="uk-UA"/>
        </w:rPr>
      </w:pPr>
      <w:r>
        <w:t>NQA</w:t>
      </w:r>
      <w:r>
        <w:tab/>
        <w:t>National Qualification Agency of Ukraine</w:t>
      </w:r>
    </w:p>
    <w:p w14:paraId="3B09A762" w14:textId="77777777" w:rsidR="001D377B" w:rsidRPr="002619FE" w:rsidRDefault="001D377B" w:rsidP="001D377B">
      <w:pPr>
        <w:ind w:left="1701" w:hanging="1701"/>
        <w:jc w:val="both"/>
      </w:pPr>
      <w:r>
        <w:t>BMZ</w:t>
      </w:r>
      <w:r>
        <w:tab/>
        <w:t>Federal German Ministry for Economic Cooperation and Development</w:t>
      </w:r>
    </w:p>
    <w:p w14:paraId="7C6729A6" w14:textId="77777777" w:rsidR="001D377B" w:rsidRPr="002619FE" w:rsidRDefault="001D377B" w:rsidP="001D377B">
      <w:pPr>
        <w:ind w:left="1701" w:hanging="1701"/>
        <w:jc w:val="both"/>
      </w:pPr>
      <w:r>
        <w:t>MoES</w:t>
      </w:r>
      <w:r>
        <w:tab/>
        <w:t>Ministry of education and science of Ukraine</w:t>
      </w:r>
    </w:p>
    <w:p w14:paraId="1CB5B759" w14:textId="77777777" w:rsidR="001D377B" w:rsidRPr="002619FE" w:rsidRDefault="001D377B" w:rsidP="001D377B">
      <w:pPr>
        <w:ind w:left="1701" w:hanging="1701"/>
        <w:jc w:val="both"/>
      </w:pPr>
      <w:r>
        <w:t>MoEU</w:t>
      </w:r>
      <w:r>
        <w:tab/>
        <w:t>Ministry of Economy of Ukraine</w:t>
      </w:r>
    </w:p>
    <w:p w14:paraId="0F652C5A" w14:textId="1DF09194" w:rsidR="001D377B" w:rsidRPr="002619FE" w:rsidRDefault="001D377B" w:rsidP="001D377B">
      <w:pPr>
        <w:ind w:left="1701" w:hanging="1701"/>
        <w:jc w:val="both"/>
      </w:pPr>
      <w:r>
        <w:t>E</w:t>
      </w:r>
      <w:r w:rsidR="1AF9A943">
        <w:t>U</w:t>
      </w:r>
      <w:r>
        <w:tab/>
        <w:t>European Union</w:t>
      </w:r>
    </w:p>
    <w:p w14:paraId="3763449A" w14:textId="77777777" w:rsidR="001D377B" w:rsidRPr="002619FE" w:rsidRDefault="001D377B" w:rsidP="001D377B">
      <w:pPr>
        <w:ind w:left="1701" w:hanging="1701"/>
        <w:jc w:val="both"/>
      </w:pPr>
      <w:r>
        <w:t>MDI</w:t>
      </w:r>
      <w:r>
        <w:tab/>
        <w:t>Multi-donor initiative</w:t>
      </w:r>
    </w:p>
    <w:p w14:paraId="7D0BE1B2" w14:textId="2E364170" w:rsidR="00C44C26" w:rsidRPr="002619FE" w:rsidRDefault="00C44C26" w:rsidP="00C44C26">
      <w:pPr>
        <w:ind w:left="1701" w:hanging="1701"/>
        <w:jc w:val="both"/>
      </w:pPr>
      <w:r>
        <w:t>IDP</w:t>
      </w:r>
      <w:r>
        <w:tab/>
        <w:t>Internally displaced person</w:t>
      </w:r>
    </w:p>
    <w:p w14:paraId="4C400813" w14:textId="77777777" w:rsidR="001D377B" w:rsidRPr="002619FE" w:rsidRDefault="001D377B" w:rsidP="001D377B">
      <w:pPr>
        <w:ind w:left="1701" w:hanging="1701"/>
        <w:jc w:val="both"/>
      </w:pPr>
      <w:r>
        <w:t>AVB</w:t>
      </w:r>
      <w:r>
        <w:tab/>
        <w:t>General terms and conditions of contract (‘local terms and conditions’) for supplying services and work on behalf of the Deutsche Gesellschaft für Internationale Zusammenarbeit (GIZ) GmbH in Ukraine</w:t>
      </w:r>
    </w:p>
    <w:p w14:paraId="4F829725" w14:textId="77777777" w:rsidR="001D377B" w:rsidRPr="002619FE" w:rsidRDefault="001D377B" w:rsidP="001D377B">
      <w:pPr>
        <w:ind w:left="1701" w:hanging="1701"/>
        <w:jc w:val="both"/>
      </w:pPr>
      <w:r>
        <w:t>ToR</w:t>
      </w:r>
      <w:r>
        <w:tab/>
        <w:t>Terms of references</w:t>
      </w:r>
    </w:p>
    <w:p w14:paraId="5FED42E7" w14:textId="6435B65C" w:rsidR="001D377B" w:rsidRPr="002619FE" w:rsidRDefault="07BACF6F" w:rsidP="001D377B">
      <w:pPr>
        <w:ind w:left="1701" w:hanging="1701"/>
        <w:jc w:val="both"/>
      </w:pPr>
      <w:r>
        <w:t>S</w:t>
      </w:r>
      <w:r w:rsidR="7AC82471">
        <w:t>P</w:t>
      </w:r>
      <w:r w:rsidR="00D810C3">
        <w:tab/>
      </w:r>
      <w:r>
        <w:t xml:space="preserve">Service </w:t>
      </w:r>
      <w:r w:rsidR="7AC82471">
        <w:t>package</w:t>
      </w:r>
    </w:p>
    <w:bookmarkEnd w:id="4"/>
    <w:p w14:paraId="56FBF003" w14:textId="77777777" w:rsidR="008F0375" w:rsidRPr="002A43F0" w:rsidRDefault="008F0375" w:rsidP="00471F10">
      <w:pPr>
        <w:jc w:val="both"/>
      </w:pPr>
      <w:r>
        <w:br w:type="page"/>
      </w:r>
    </w:p>
    <w:p w14:paraId="046FC816" w14:textId="2D597723" w:rsidR="008F0375" w:rsidRPr="00A460FE" w:rsidRDefault="008F0375" w:rsidP="006652EB">
      <w:pPr>
        <w:pStyle w:val="ListParagraph"/>
        <w:numPr>
          <w:ilvl w:val="0"/>
          <w:numId w:val="12"/>
        </w:numPr>
        <w:tabs>
          <w:tab w:val="left" w:pos="284"/>
        </w:tabs>
        <w:ind w:left="0" w:firstLine="0"/>
        <w:jc w:val="both"/>
        <w:rPr>
          <w:b/>
        </w:rPr>
      </w:pPr>
      <w:bookmarkStart w:id="5" w:name="_Ref508121651"/>
      <w:bookmarkStart w:id="6" w:name="_Ref508121655"/>
      <w:bookmarkStart w:id="7" w:name="_Toc508619995"/>
      <w:bookmarkStart w:id="8" w:name="_Toc119493821"/>
      <w:bookmarkStart w:id="9" w:name="_Toc127948109"/>
      <w:r w:rsidRPr="00A460FE">
        <w:rPr>
          <w:b/>
        </w:rPr>
        <w:lastRenderedPageBreak/>
        <w:t>Context</w:t>
      </w:r>
      <w:bookmarkEnd w:id="5"/>
      <w:bookmarkEnd w:id="6"/>
      <w:bookmarkEnd w:id="7"/>
      <w:bookmarkEnd w:id="8"/>
      <w:bookmarkEnd w:id="9"/>
    </w:p>
    <w:p w14:paraId="2D587E52" w14:textId="77777777" w:rsidR="001D377B" w:rsidRPr="00966BC3" w:rsidRDefault="001D377B" w:rsidP="001D377B">
      <w:pPr>
        <w:jc w:val="both"/>
        <w:rPr>
          <w:lang w:val="en-US"/>
        </w:rPr>
      </w:pPr>
      <w:bookmarkStart w:id="10" w:name="_Hlk119490425"/>
      <w:bookmarkStart w:id="11" w:name="_Ref508121704"/>
      <w:bookmarkStart w:id="12" w:name="_Ref508121798"/>
      <w:bookmarkStart w:id="13" w:name="_Ref508122104"/>
      <w:bookmarkStart w:id="14" w:name="_Ref508122514"/>
      <w:bookmarkStart w:id="15" w:name="_Ref508122551"/>
      <w:bookmarkStart w:id="16" w:name="_Ref508122617"/>
      <w:bookmarkStart w:id="17" w:name="_Toc508619996"/>
      <w:bookmarkStart w:id="18" w:name="_Toc119493822"/>
      <w:bookmarkStart w:id="19" w:name="_Toc127948110"/>
      <w:r w:rsidRPr="00966BC3">
        <w:t>The ongoing war in Ukraine has led to more than six million people leaving the country. An equally large number have been internally displaced. A consequence of the mass migration is the drastic shortage of skilled labour in key sectors of economy. </w:t>
      </w:r>
      <w:r w:rsidRPr="00966BC3">
        <w:rPr>
          <w:lang w:val="en-US"/>
        </w:rPr>
        <w:t> </w:t>
      </w:r>
    </w:p>
    <w:p w14:paraId="36F2DA1E" w14:textId="77777777" w:rsidR="001D377B" w:rsidRPr="00966BC3" w:rsidRDefault="001D377B" w:rsidP="001D377B">
      <w:pPr>
        <w:jc w:val="both"/>
        <w:rPr>
          <w:lang w:val="en-US"/>
        </w:rPr>
      </w:pPr>
      <w:r w:rsidRPr="00966BC3">
        <w:t>Ukraine currently needs around 100,000 skilled workers and demand is growing. Based on forecasts, the country will need up to 4.5 million additional skilled workers by 2033. The problem is further compounded by the training and qualifications, which often do not match job requirements. Jobseekers are increasingly expected to have green and digital skills. This skills gap is especially evident in the key sectors of economy. Crucial to the effort is a VET system that prepares workers specifically for the job market. </w:t>
      </w:r>
      <w:r w:rsidRPr="00966BC3">
        <w:rPr>
          <w:lang w:val="en-US"/>
        </w:rPr>
        <w:t> </w:t>
      </w:r>
    </w:p>
    <w:p w14:paraId="1DA691EF" w14:textId="1CD2A6F6" w:rsidR="001D377B" w:rsidRPr="00966BC3" w:rsidRDefault="001D377B" w:rsidP="00C44C26">
      <w:pPr>
        <w:jc w:val="both"/>
        <w:rPr>
          <w:lang w:val="en-US"/>
        </w:rPr>
      </w:pPr>
      <w:r w:rsidRPr="00966BC3">
        <w:t>In 2023 the Federal German Ministry for Economic Cooperation and Development (BMZ) assigned GIZ to develop the project “Skills4Recovery”. The EU, Poland, and Estonia have joined the Multi Donor Initiative Skills4Recovery in autumn 2024 to enhance training opportunities for young people and adults in Ukraine. </w:t>
      </w:r>
      <w:r w:rsidR="00C44C26">
        <w:t xml:space="preserve">Since 2025 </w:t>
      </w:r>
      <w:r w:rsidR="00C44C26">
        <w:rPr>
          <w:lang w:val="en-US"/>
        </w:rPr>
        <w:t>t</w:t>
      </w:r>
      <w:r w:rsidR="00C44C26" w:rsidRPr="00C44C26">
        <w:rPr>
          <w:lang w:val="en-US"/>
        </w:rPr>
        <w:t>he Danish co-financing is be</w:t>
      </w:r>
      <w:r w:rsidR="00C44C26">
        <w:rPr>
          <w:lang w:val="en-US"/>
        </w:rPr>
        <w:t>ing</w:t>
      </w:r>
      <w:r w:rsidR="00C44C26" w:rsidRPr="00C44C26">
        <w:rPr>
          <w:lang w:val="en-US"/>
        </w:rPr>
        <w:t xml:space="preserve"> integrated one-to-one into the existing outputs (content integration) and used to scale the value addition</w:t>
      </w:r>
      <w:r w:rsidR="00C44C26">
        <w:rPr>
          <w:lang w:val="en-US"/>
        </w:rPr>
        <w:t xml:space="preserve"> with special focus on </w:t>
      </w:r>
      <w:r w:rsidR="00C44C26" w:rsidRPr="00C44C26">
        <w:rPr>
          <w:lang w:val="en-US"/>
        </w:rPr>
        <w:t xml:space="preserve">agricultural sector and </w:t>
      </w:r>
      <w:r w:rsidR="002025AA">
        <w:rPr>
          <w:lang w:val="en-US"/>
        </w:rPr>
        <w:t xml:space="preserve">aimed </w:t>
      </w:r>
      <w:r w:rsidR="00C44C26" w:rsidRPr="00C44C26">
        <w:rPr>
          <w:lang w:val="en-US"/>
        </w:rPr>
        <w:t>on</w:t>
      </w:r>
      <w:r w:rsidR="002025AA">
        <w:rPr>
          <w:lang w:val="en-US"/>
        </w:rPr>
        <w:t xml:space="preserve"> helping</w:t>
      </w:r>
      <w:r w:rsidR="00C44C26" w:rsidRPr="00C44C26">
        <w:rPr>
          <w:lang w:val="en-US"/>
        </w:rPr>
        <w:t xml:space="preserve"> vulnerable groups </w:t>
      </w:r>
      <w:r w:rsidR="00C44C26">
        <w:rPr>
          <w:lang w:val="en-US"/>
        </w:rPr>
        <w:t xml:space="preserve">such as </w:t>
      </w:r>
      <w:r w:rsidR="00C44C26" w:rsidRPr="00C44C26">
        <w:rPr>
          <w:lang w:val="en-US"/>
        </w:rPr>
        <w:t>women, ex-combatants, people with disabilities, IDPs</w:t>
      </w:r>
      <w:r w:rsidR="002025AA">
        <w:rPr>
          <w:lang w:val="en-US"/>
        </w:rPr>
        <w:t xml:space="preserve"> for inclusive economic recovery. </w:t>
      </w:r>
    </w:p>
    <w:p w14:paraId="1A3939EB" w14:textId="77777777" w:rsidR="001D377B" w:rsidRPr="00966BC3" w:rsidRDefault="001D377B" w:rsidP="001D377B">
      <w:pPr>
        <w:jc w:val="both"/>
        <w:rPr>
          <w:lang w:val="en-US"/>
        </w:rPr>
      </w:pPr>
      <w:r w:rsidRPr="00966BC3">
        <w:t>The MDI’s objective is to increase the availability of qualified workforce for the Ukrainian recovery process. The provision of qualified labour in sufficient numbers is based on creating adequate educational opportunities for all people of working age – this includes initial education for young people and further education for adults. The educational system must activate different population groups, such as internally displaced persons, former combatants, returnees, and women in order to exploit the required potential.</w:t>
      </w:r>
      <w:r w:rsidRPr="00966BC3">
        <w:rPr>
          <w:lang w:val="en-US"/>
        </w:rPr>
        <w:t> </w:t>
      </w:r>
    </w:p>
    <w:p w14:paraId="206FB9C6" w14:textId="77777777" w:rsidR="001D377B" w:rsidRPr="00966BC3" w:rsidRDefault="001D377B" w:rsidP="001D377B">
      <w:pPr>
        <w:jc w:val="both"/>
        <w:rPr>
          <w:lang w:val="en-US"/>
        </w:rPr>
      </w:pPr>
      <w:r w:rsidRPr="00966BC3">
        <w:t>Key outputs of the Multi Donor Initiative are: </w:t>
      </w:r>
      <w:r w:rsidRPr="00966BC3">
        <w:rPr>
          <w:lang w:val="en-US"/>
        </w:rPr>
        <w:t> </w:t>
      </w:r>
    </w:p>
    <w:p w14:paraId="7936ACC1" w14:textId="77777777" w:rsidR="001D377B" w:rsidRPr="00966BC3" w:rsidRDefault="001D377B" w:rsidP="006652EB">
      <w:pPr>
        <w:numPr>
          <w:ilvl w:val="0"/>
          <w:numId w:val="16"/>
        </w:numPr>
        <w:jc w:val="both"/>
        <w:rPr>
          <w:lang w:val="en-US"/>
        </w:rPr>
      </w:pPr>
      <w:r w:rsidRPr="00966BC3">
        <w:t>Institutional Strengthening of training providers</w:t>
      </w:r>
      <w:r w:rsidRPr="00966BC3">
        <w:rPr>
          <w:lang w:val="en-US"/>
        </w:rPr>
        <w:t> </w:t>
      </w:r>
    </w:p>
    <w:p w14:paraId="418E616C" w14:textId="77777777" w:rsidR="001D377B" w:rsidRPr="00966BC3" w:rsidRDefault="001D377B" w:rsidP="006652EB">
      <w:pPr>
        <w:numPr>
          <w:ilvl w:val="0"/>
          <w:numId w:val="17"/>
        </w:numPr>
        <w:jc w:val="both"/>
        <w:rPr>
          <w:lang w:val="en-US"/>
        </w:rPr>
      </w:pPr>
      <w:r w:rsidRPr="00966BC3">
        <w:t>Implementation of training programmes </w:t>
      </w:r>
      <w:r w:rsidRPr="00966BC3">
        <w:rPr>
          <w:lang w:val="en-US"/>
        </w:rPr>
        <w:t> </w:t>
      </w:r>
    </w:p>
    <w:p w14:paraId="0E3C4913" w14:textId="77777777" w:rsidR="001D377B" w:rsidRPr="00966BC3" w:rsidRDefault="001D377B" w:rsidP="006652EB">
      <w:pPr>
        <w:numPr>
          <w:ilvl w:val="0"/>
          <w:numId w:val="18"/>
        </w:numPr>
        <w:jc w:val="both"/>
        <w:rPr>
          <w:lang w:val="en-US"/>
        </w:rPr>
      </w:pPr>
      <w:r w:rsidRPr="00966BC3">
        <w:t>Support of transition to labour market</w:t>
      </w:r>
      <w:r w:rsidRPr="00966BC3">
        <w:rPr>
          <w:lang w:val="en-US"/>
        </w:rPr>
        <w:t> </w:t>
      </w:r>
    </w:p>
    <w:p w14:paraId="39CC1367" w14:textId="77777777" w:rsidR="001D377B" w:rsidRPr="00966BC3" w:rsidRDefault="001D377B" w:rsidP="006652EB">
      <w:pPr>
        <w:numPr>
          <w:ilvl w:val="0"/>
          <w:numId w:val="19"/>
        </w:numPr>
        <w:jc w:val="both"/>
        <w:rPr>
          <w:lang w:val="en-US"/>
        </w:rPr>
      </w:pPr>
      <w:r w:rsidRPr="00966BC3">
        <w:rPr>
          <w:lang w:val="en-US"/>
        </w:rPr>
        <w:t>Development of political and strategic concepts according to labour market needs  </w:t>
      </w:r>
    </w:p>
    <w:p w14:paraId="6511246B" w14:textId="77777777" w:rsidR="001D377B" w:rsidRPr="00966BC3" w:rsidRDefault="001D377B" w:rsidP="006652EB">
      <w:pPr>
        <w:numPr>
          <w:ilvl w:val="0"/>
          <w:numId w:val="20"/>
        </w:numPr>
        <w:jc w:val="both"/>
        <w:rPr>
          <w:lang w:val="en-US"/>
        </w:rPr>
      </w:pPr>
      <w:r w:rsidRPr="00966BC3">
        <w:rPr>
          <w:lang w:val="en-US"/>
        </w:rPr>
        <w:t>Replication of best practices throughout Ukraine  </w:t>
      </w:r>
    </w:p>
    <w:p w14:paraId="5DAEFA15" w14:textId="77777777" w:rsidR="001D377B" w:rsidRDefault="001D377B" w:rsidP="001D377B">
      <w:pPr>
        <w:jc w:val="both"/>
        <w:rPr>
          <w:lang w:val="en-US"/>
        </w:rPr>
      </w:pPr>
      <w:r w:rsidRPr="00966BC3">
        <w:t>Key partners of the MDI Skills4Recovery are the Ministry of Education and Science (MoES), the Ministry of Economy of Ukraine (MoEU), State Employment Centre, National Qualification Agency (NQA), regional state/military administrations, VET schools and VET training providers, employment organizations.</w:t>
      </w:r>
      <w:r w:rsidRPr="00966BC3">
        <w:rPr>
          <w:lang w:val="en-US"/>
        </w:rPr>
        <w:t> </w:t>
      </w:r>
    </w:p>
    <w:p w14:paraId="64D77F42" w14:textId="3C49965E" w:rsidR="1452F46C" w:rsidRDefault="1452F46C" w:rsidP="1C489E55">
      <w:pPr>
        <w:jc w:val="both"/>
        <w:rPr>
          <w:lang w:val="en-US"/>
        </w:rPr>
      </w:pPr>
      <w:r w:rsidRPr="1C489E55">
        <w:rPr>
          <w:lang w:val="en-US"/>
        </w:rPr>
        <w:t xml:space="preserve">Within the MDI Skills4Recovery, </w:t>
      </w:r>
      <w:r w:rsidR="00CF5B87">
        <w:rPr>
          <w:lang w:val="en-US"/>
        </w:rPr>
        <w:t>‘</w:t>
      </w:r>
      <w:r w:rsidRPr="1C489E55">
        <w:rPr>
          <w:lang w:val="en-US"/>
        </w:rPr>
        <w:t xml:space="preserve">Output </w:t>
      </w:r>
      <w:r w:rsidR="00CF5B87">
        <w:rPr>
          <w:lang w:val="en-US"/>
        </w:rPr>
        <w:t xml:space="preserve">Indicator </w:t>
      </w:r>
      <w:r w:rsidRPr="1C489E55">
        <w:rPr>
          <w:lang w:val="en-US"/>
        </w:rPr>
        <w:t xml:space="preserve">1.2: </w:t>
      </w:r>
      <w:r w:rsidR="00CF5B87">
        <w:rPr>
          <w:lang w:val="en-US"/>
        </w:rPr>
        <w:t>Institutional Capacity Development of VET Providers on 1</w:t>
      </w:r>
      <w:r w:rsidR="00CF5B87" w:rsidRPr="1C489E55">
        <w:rPr>
          <w:lang w:val="en-US"/>
        </w:rPr>
        <w:t xml:space="preserve"> </w:t>
      </w:r>
      <w:r w:rsidRPr="1C489E55">
        <w:rPr>
          <w:lang w:val="en-US"/>
        </w:rPr>
        <w:t>Significant Measure on Digitalization</w:t>
      </w:r>
      <w:r w:rsidR="001A2F6B">
        <w:rPr>
          <w:lang w:val="en-US"/>
        </w:rPr>
        <w:t xml:space="preserve">’ </w:t>
      </w:r>
      <w:r w:rsidRPr="1C489E55">
        <w:rPr>
          <w:lang w:val="en-US"/>
        </w:rPr>
        <w:t>is an integral part of the MDI that focuses on strengthening the</w:t>
      </w:r>
      <w:r w:rsidR="6DECBBF5" w:rsidRPr="1C489E55">
        <w:rPr>
          <w:lang w:val="en-US"/>
        </w:rPr>
        <w:t xml:space="preserve"> digital</w:t>
      </w:r>
      <w:r w:rsidRPr="1C489E55">
        <w:rPr>
          <w:lang w:val="en-US"/>
        </w:rPr>
        <w:t xml:space="preserve"> capacities of VET providers in Ukraine. One element of this Output is the development of target-group oriented digital marketing and communication strategies for VET institutions.</w:t>
      </w:r>
    </w:p>
    <w:p w14:paraId="164F486E" w14:textId="72CEB3A3" w:rsidR="1452F46C" w:rsidRDefault="1452F46C" w:rsidP="156098B9">
      <w:pPr>
        <w:jc w:val="both"/>
        <w:rPr>
          <w:lang w:val="en-US"/>
        </w:rPr>
      </w:pPr>
      <w:r w:rsidRPr="009076F1">
        <w:rPr>
          <w:lang w:val="en-US"/>
        </w:rPr>
        <w:t>The need for such an intervention is based on the following underlying causes:</w:t>
      </w:r>
    </w:p>
    <w:p w14:paraId="15B0F8DC" w14:textId="7B1AFC49" w:rsidR="1452F46C" w:rsidRDefault="1452F46C" w:rsidP="006652EB">
      <w:pPr>
        <w:pStyle w:val="ListParagraph"/>
        <w:numPr>
          <w:ilvl w:val="0"/>
          <w:numId w:val="22"/>
        </w:numPr>
        <w:jc w:val="both"/>
        <w:rPr>
          <w:lang w:val="en-US"/>
        </w:rPr>
      </w:pPr>
      <w:r w:rsidRPr="009076F1">
        <w:rPr>
          <w:lang w:val="en-US"/>
        </w:rPr>
        <w:t>Communication strategies of VET institutions are often outdated and do not make sufficient use of modern digital tools and channels. Schools usually rely on traditional approaches that are not attractive for younger generations or diverse audiences.</w:t>
      </w:r>
    </w:p>
    <w:p w14:paraId="020349E2" w14:textId="2E6C0807" w:rsidR="1452F46C" w:rsidRDefault="1452F46C" w:rsidP="006652EB">
      <w:pPr>
        <w:pStyle w:val="ListParagraph"/>
        <w:numPr>
          <w:ilvl w:val="0"/>
          <w:numId w:val="22"/>
        </w:numPr>
        <w:jc w:val="both"/>
        <w:rPr>
          <w:lang w:val="en-US"/>
        </w:rPr>
      </w:pPr>
      <w:r w:rsidRPr="1C489E55">
        <w:rPr>
          <w:lang w:val="en-US"/>
        </w:rPr>
        <w:lastRenderedPageBreak/>
        <w:t>Existing outreach activities are rarely designed with a clear understanding of different target groups, such as youth, women, veterans, persons 50+, or persons with disabilities. As a result, inclusiveness is not fully ensured and underrepresented groups remain insufficiently addressed.</w:t>
      </w:r>
    </w:p>
    <w:p w14:paraId="605E57F2" w14:textId="7EAF5A8D" w:rsidR="1452F46C" w:rsidRDefault="1452F46C" w:rsidP="006652EB">
      <w:pPr>
        <w:pStyle w:val="ListParagraph"/>
        <w:numPr>
          <w:ilvl w:val="0"/>
          <w:numId w:val="22"/>
        </w:numPr>
        <w:jc w:val="both"/>
        <w:rPr>
          <w:lang w:val="en-US"/>
        </w:rPr>
      </w:pPr>
      <w:r w:rsidRPr="156098B9">
        <w:rPr>
          <w:lang w:val="en-US"/>
        </w:rPr>
        <w:t xml:space="preserve">Communication materials are often developed at </w:t>
      </w:r>
      <w:r w:rsidR="00D82121" w:rsidRPr="156098B9">
        <w:rPr>
          <w:lang w:val="en-US"/>
        </w:rPr>
        <w:t>school</w:t>
      </w:r>
      <w:r w:rsidRPr="156098B9">
        <w:rPr>
          <w:lang w:val="en-US"/>
        </w:rPr>
        <w:t xml:space="preserve"> level without professional expertise in branding, without applying user-</w:t>
      </w:r>
      <w:r w:rsidR="08C5B15A" w:rsidRPr="156098B9">
        <w:rPr>
          <w:lang w:val="en-US"/>
        </w:rPr>
        <w:t>centered</w:t>
      </w:r>
      <w:r w:rsidRPr="156098B9">
        <w:rPr>
          <w:lang w:val="en-US"/>
        </w:rPr>
        <w:t xml:space="preserve"> approaches such as Design Thinking, and without adjusting to the requirements set by the MoES.</w:t>
      </w:r>
    </w:p>
    <w:p w14:paraId="017AABF5" w14:textId="50D4A480" w:rsidR="1452F46C" w:rsidRDefault="1452F46C" w:rsidP="006652EB">
      <w:pPr>
        <w:pStyle w:val="ListParagraph"/>
        <w:numPr>
          <w:ilvl w:val="0"/>
          <w:numId w:val="22"/>
        </w:numPr>
        <w:jc w:val="both"/>
        <w:rPr>
          <w:lang w:val="en-US"/>
        </w:rPr>
      </w:pPr>
      <w:r w:rsidRPr="1C489E55">
        <w:rPr>
          <w:lang w:val="en-US"/>
        </w:rPr>
        <w:t xml:space="preserve">Public perception of VET in Ukraine still suffers from outdated stereotypes. </w:t>
      </w:r>
    </w:p>
    <w:p w14:paraId="0391ED18" w14:textId="0E27065B" w:rsidR="1452F46C" w:rsidRDefault="1452F46C" w:rsidP="1C489E55">
      <w:pPr>
        <w:jc w:val="both"/>
        <w:rPr>
          <w:lang w:val="en-US"/>
        </w:rPr>
      </w:pPr>
      <w:r w:rsidRPr="1C489E55">
        <w:rPr>
          <w:lang w:val="en-US"/>
        </w:rPr>
        <w:t xml:space="preserve">This leads </w:t>
      </w:r>
      <w:r w:rsidR="006B26A8">
        <w:rPr>
          <w:lang w:val="en-US"/>
        </w:rPr>
        <w:t>to</w:t>
      </w:r>
      <w:r w:rsidR="006B26A8" w:rsidRPr="1C489E55">
        <w:rPr>
          <w:lang w:val="en-US"/>
        </w:rPr>
        <w:t xml:space="preserve"> </w:t>
      </w:r>
      <w:r w:rsidRPr="1C489E55">
        <w:rPr>
          <w:lang w:val="en-US"/>
        </w:rPr>
        <w:t xml:space="preserve">VET institutions not </w:t>
      </w:r>
      <w:r w:rsidR="006B26A8">
        <w:rPr>
          <w:lang w:val="en-US"/>
        </w:rPr>
        <w:t xml:space="preserve">being </w:t>
      </w:r>
      <w:r w:rsidRPr="1C489E55">
        <w:rPr>
          <w:lang w:val="en-US"/>
        </w:rPr>
        <w:t>sufficiently visible and unable to effectively reach their potential audience. This reduces their ability to attract new learners, especially from vulnerable and underrepresented groups, and affects the role of vocational education and training in meeting labour market needs and post-war recovery.</w:t>
      </w:r>
    </w:p>
    <w:p w14:paraId="0114A02E" w14:textId="4793297D" w:rsidR="1452F46C" w:rsidRPr="00232449" w:rsidRDefault="1452F46C" w:rsidP="3B76CEC7">
      <w:pPr>
        <w:spacing w:before="240"/>
        <w:jc w:val="both"/>
        <w:rPr>
          <w:rFonts w:cs="Arial"/>
          <w:lang w:val="en-US"/>
        </w:rPr>
      </w:pPr>
      <w:r w:rsidRPr="3B76CEC7">
        <w:rPr>
          <w:lang w:val="en-US"/>
        </w:rPr>
        <w:t>Therefore, the aim of the contract is to strengthen the capacity of 15 VET schools</w:t>
      </w:r>
      <w:r w:rsidR="1240604A" w:rsidRPr="3B76CEC7">
        <w:rPr>
          <w:lang w:val="en-US"/>
        </w:rPr>
        <w:t xml:space="preserve"> (</w:t>
      </w:r>
      <w:r w:rsidR="1240604A" w:rsidRPr="3B76CEC7">
        <w:rPr>
          <w:rFonts w:eastAsia="Arial" w:cs="Arial"/>
          <w:lang w:val="en-US"/>
        </w:rPr>
        <w:t>geographical coverage: all of Ukraine</w:t>
      </w:r>
      <w:r w:rsidR="1240604A" w:rsidRPr="3B76CEC7">
        <w:rPr>
          <w:lang w:val="en-US"/>
        </w:rPr>
        <w:t>)</w:t>
      </w:r>
      <w:r w:rsidRPr="3B76CEC7">
        <w:rPr>
          <w:lang w:val="en-US"/>
        </w:rPr>
        <w:t xml:space="preserve"> to design and implement inclusive and target-group oriented digital communication strategies. The process shall include:</w:t>
      </w:r>
    </w:p>
    <w:p w14:paraId="61C47693" w14:textId="64DBE348" w:rsidR="1452F46C" w:rsidRPr="00232449" w:rsidRDefault="4496E6D1" w:rsidP="00232449">
      <w:pPr>
        <w:pStyle w:val="ListParagraph"/>
        <w:numPr>
          <w:ilvl w:val="0"/>
          <w:numId w:val="23"/>
        </w:numPr>
        <w:jc w:val="both"/>
        <w:rPr>
          <w:rFonts w:cs="Arial"/>
          <w:lang w:val="en-US"/>
        </w:rPr>
      </w:pPr>
      <w:r w:rsidRPr="00232449">
        <w:rPr>
          <w:rFonts w:cs="Arial"/>
          <w:lang w:val="en-US"/>
        </w:rPr>
        <w:t xml:space="preserve">understanding </w:t>
      </w:r>
      <w:r w:rsidR="000457F0" w:rsidRPr="00232449">
        <w:rPr>
          <w:rFonts w:cs="Arial"/>
          <w:lang w:val="en-US"/>
        </w:rPr>
        <w:t xml:space="preserve">the </w:t>
      </w:r>
      <w:r w:rsidRPr="00232449">
        <w:rPr>
          <w:rFonts w:cs="Arial"/>
          <w:lang w:val="en-US"/>
        </w:rPr>
        <w:t xml:space="preserve">requirements </w:t>
      </w:r>
      <w:r w:rsidR="000457F0" w:rsidRPr="00232449">
        <w:rPr>
          <w:rFonts w:cs="Arial"/>
          <w:lang w:val="en-US"/>
        </w:rPr>
        <w:t xml:space="preserve">of the Ministry of Education and Science (MoES) </w:t>
      </w:r>
      <w:r w:rsidRPr="00232449">
        <w:rPr>
          <w:rFonts w:cs="Arial"/>
          <w:lang w:val="en-US"/>
        </w:rPr>
        <w:t xml:space="preserve">on VET </w:t>
      </w:r>
      <w:r w:rsidR="00D82121" w:rsidRPr="00232449">
        <w:rPr>
          <w:rFonts w:cs="Arial"/>
          <w:lang w:val="en-US"/>
        </w:rPr>
        <w:t>branding</w:t>
      </w:r>
      <w:r w:rsidR="00D82121">
        <w:rPr>
          <w:rFonts w:cs="Arial"/>
          <w:lang w:val="en-US"/>
        </w:rPr>
        <w:t>,</w:t>
      </w:r>
      <w:r w:rsidR="009D718D" w:rsidRPr="00232449">
        <w:rPr>
          <w:rFonts w:cs="Arial"/>
          <w:lang w:val="en-US"/>
        </w:rPr>
        <w:t xml:space="preserve"> </w:t>
      </w:r>
    </w:p>
    <w:p w14:paraId="7EF913AA" w14:textId="77FF2BA6" w:rsidR="1452F46C" w:rsidRPr="00232449" w:rsidRDefault="1452F46C" w:rsidP="00232449">
      <w:pPr>
        <w:pStyle w:val="ListParagraph"/>
        <w:numPr>
          <w:ilvl w:val="0"/>
          <w:numId w:val="23"/>
        </w:numPr>
        <w:jc w:val="both"/>
        <w:rPr>
          <w:rFonts w:cs="Arial"/>
          <w:lang w:val="en-US"/>
        </w:rPr>
      </w:pPr>
      <w:r w:rsidRPr="00232449">
        <w:rPr>
          <w:rFonts w:cs="Arial"/>
          <w:lang w:val="en-US"/>
        </w:rPr>
        <w:t>provision of basic knowledge on digital marketing to school management and key teachers,</w:t>
      </w:r>
    </w:p>
    <w:p w14:paraId="53107B32" w14:textId="5D4AEB5D" w:rsidR="1452F46C" w:rsidRPr="00232449" w:rsidRDefault="1452F46C" w:rsidP="00232449">
      <w:pPr>
        <w:pStyle w:val="ListParagraph"/>
        <w:numPr>
          <w:ilvl w:val="0"/>
          <w:numId w:val="23"/>
        </w:numPr>
        <w:jc w:val="both"/>
        <w:rPr>
          <w:rFonts w:cs="Arial"/>
          <w:lang w:val="en-US"/>
        </w:rPr>
      </w:pPr>
      <w:r w:rsidRPr="00232449">
        <w:rPr>
          <w:rFonts w:cs="Arial"/>
          <w:lang w:val="en-US"/>
        </w:rPr>
        <w:t xml:space="preserve">conducting Design Thinking workshops </w:t>
      </w:r>
      <w:r w:rsidR="21D246F4" w:rsidRPr="00232449">
        <w:rPr>
          <w:rFonts w:cs="Arial"/>
          <w:lang w:val="en-US"/>
        </w:rPr>
        <w:t>for</w:t>
      </w:r>
      <w:r w:rsidRPr="00232449">
        <w:rPr>
          <w:rFonts w:cs="Arial"/>
          <w:lang w:val="en-US"/>
        </w:rPr>
        <w:t xml:space="preserve"> representatives of the schools to </w:t>
      </w:r>
      <w:r w:rsidR="00D82121" w:rsidRPr="00232449">
        <w:rPr>
          <w:rFonts w:cs="Arial"/>
          <w:lang w:val="en-US"/>
        </w:rPr>
        <w:t>analyze</w:t>
      </w:r>
      <w:r w:rsidRPr="00232449">
        <w:rPr>
          <w:rFonts w:cs="Arial"/>
          <w:lang w:val="en-US"/>
        </w:rPr>
        <w:t xml:space="preserve"> different target groups and </w:t>
      </w:r>
      <w:r w:rsidR="005E7E8C" w:rsidRPr="00232449">
        <w:rPr>
          <w:rFonts w:cs="Arial"/>
          <w:lang w:val="en-US"/>
        </w:rPr>
        <w:t xml:space="preserve">how to accommodate </w:t>
      </w:r>
      <w:r w:rsidRPr="00232449">
        <w:rPr>
          <w:rFonts w:cs="Arial"/>
          <w:lang w:val="en-US"/>
        </w:rPr>
        <w:t>their needs</w:t>
      </w:r>
      <w:r w:rsidR="005E7E8C" w:rsidRPr="00232449">
        <w:rPr>
          <w:rFonts w:cs="Arial"/>
          <w:lang w:val="en-US"/>
        </w:rPr>
        <w:t xml:space="preserve"> during</w:t>
      </w:r>
      <w:r w:rsidR="003D2B9C" w:rsidRPr="00232449">
        <w:rPr>
          <w:rFonts w:cs="Arial"/>
          <w:lang w:val="en-US"/>
        </w:rPr>
        <w:t xml:space="preserve"> digital</w:t>
      </w:r>
      <w:r w:rsidR="005E7E8C" w:rsidRPr="00232449">
        <w:rPr>
          <w:rFonts w:cs="Arial"/>
          <w:lang w:val="en-US"/>
        </w:rPr>
        <w:t xml:space="preserve"> outreach campaigns</w:t>
      </w:r>
      <w:r w:rsidRPr="00232449">
        <w:rPr>
          <w:rFonts w:cs="Arial"/>
          <w:lang w:val="en-US"/>
        </w:rPr>
        <w:t>,</w:t>
      </w:r>
    </w:p>
    <w:p w14:paraId="66F591A2" w14:textId="21E895A2" w:rsidR="1452F46C" w:rsidRPr="00232449" w:rsidRDefault="1452F46C" w:rsidP="00232449">
      <w:pPr>
        <w:pStyle w:val="ListParagraph"/>
        <w:numPr>
          <w:ilvl w:val="0"/>
          <w:numId w:val="23"/>
        </w:numPr>
        <w:jc w:val="both"/>
        <w:rPr>
          <w:rFonts w:cs="Arial"/>
          <w:lang w:val="en-US"/>
        </w:rPr>
      </w:pPr>
      <w:r w:rsidRPr="00232449">
        <w:rPr>
          <w:rFonts w:cs="Arial"/>
          <w:lang w:val="en-US"/>
        </w:rPr>
        <w:t>designing prototypes of communication materials (such as videos, social media posts, flyers) adapted to local contexts and target audiences,</w:t>
      </w:r>
    </w:p>
    <w:p w14:paraId="55302CEC" w14:textId="51FEB42F" w:rsidR="00232449" w:rsidRDefault="1452F46C" w:rsidP="00232449">
      <w:pPr>
        <w:pStyle w:val="ListParagraph"/>
        <w:numPr>
          <w:ilvl w:val="0"/>
          <w:numId w:val="23"/>
        </w:numPr>
        <w:jc w:val="both"/>
        <w:rPr>
          <w:rFonts w:cs="Arial"/>
          <w:lang w:val="en-US"/>
        </w:rPr>
      </w:pPr>
      <w:r w:rsidRPr="00232449">
        <w:rPr>
          <w:rFonts w:cs="Arial"/>
          <w:lang w:val="en-US"/>
        </w:rPr>
        <w:t xml:space="preserve">supporting the schools in implementing and </w:t>
      </w:r>
      <w:r w:rsidR="00D82121" w:rsidRPr="00232449">
        <w:rPr>
          <w:rFonts w:cs="Arial"/>
          <w:lang w:val="en-US"/>
        </w:rPr>
        <w:t>finalizing</w:t>
      </w:r>
      <w:r w:rsidRPr="00232449" w:rsidDel="003D2B9C">
        <w:rPr>
          <w:rFonts w:cs="Arial"/>
          <w:lang w:val="en-US"/>
        </w:rPr>
        <w:t xml:space="preserve"> </w:t>
      </w:r>
      <w:r w:rsidRPr="00232449">
        <w:rPr>
          <w:rFonts w:cs="Arial"/>
          <w:lang w:val="en-US"/>
        </w:rPr>
        <w:t>the selected prototypes to improve their outreach and branding.</w:t>
      </w:r>
    </w:p>
    <w:p w14:paraId="385CD22E" w14:textId="77777777" w:rsidR="00232449" w:rsidRPr="00232449" w:rsidRDefault="00232449" w:rsidP="00232449">
      <w:pPr>
        <w:pStyle w:val="ListParagraph"/>
        <w:jc w:val="both"/>
        <w:rPr>
          <w:rFonts w:cs="Arial"/>
          <w:lang w:val="en-US"/>
        </w:rPr>
      </w:pPr>
    </w:p>
    <w:p w14:paraId="41EBE817" w14:textId="2609262A" w:rsidR="001D377B" w:rsidRDefault="008F0375" w:rsidP="00232449">
      <w:pPr>
        <w:pStyle w:val="ListParagraph"/>
        <w:numPr>
          <w:ilvl w:val="0"/>
          <w:numId w:val="12"/>
        </w:numPr>
        <w:tabs>
          <w:tab w:val="left" w:pos="284"/>
        </w:tabs>
        <w:ind w:left="0" w:firstLine="0"/>
        <w:jc w:val="both"/>
        <w:rPr>
          <w:rFonts w:cs="Arial"/>
          <w:b/>
        </w:rPr>
      </w:pPr>
      <w:r w:rsidRPr="00232449">
        <w:rPr>
          <w:rFonts w:cs="Arial"/>
          <w:b/>
        </w:rPr>
        <w:t>Tasks to be performed by the contractor</w:t>
      </w:r>
      <w:bookmarkEnd w:id="10"/>
      <w:bookmarkEnd w:id="11"/>
      <w:bookmarkEnd w:id="12"/>
      <w:bookmarkEnd w:id="13"/>
      <w:bookmarkEnd w:id="14"/>
      <w:bookmarkEnd w:id="15"/>
      <w:bookmarkEnd w:id="16"/>
      <w:bookmarkEnd w:id="17"/>
      <w:bookmarkEnd w:id="18"/>
      <w:bookmarkEnd w:id="19"/>
    </w:p>
    <w:p w14:paraId="550B1F4A" w14:textId="77777777" w:rsidR="00232449" w:rsidRPr="00232449" w:rsidRDefault="00232449" w:rsidP="00232449">
      <w:pPr>
        <w:pStyle w:val="ListParagraph"/>
        <w:tabs>
          <w:tab w:val="left" w:pos="284"/>
        </w:tabs>
        <w:ind w:left="0"/>
        <w:jc w:val="both"/>
        <w:rPr>
          <w:rFonts w:cs="Arial"/>
          <w:b/>
        </w:rPr>
      </w:pPr>
    </w:p>
    <w:p w14:paraId="52A977FC" w14:textId="6531E583" w:rsidR="00057294" w:rsidRPr="00232449" w:rsidRDefault="00977254" w:rsidP="00232449">
      <w:pPr>
        <w:pStyle w:val="ListParagraph"/>
        <w:numPr>
          <w:ilvl w:val="1"/>
          <w:numId w:val="12"/>
        </w:numPr>
        <w:tabs>
          <w:tab w:val="left" w:pos="284"/>
        </w:tabs>
        <w:jc w:val="both"/>
        <w:rPr>
          <w:rFonts w:cs="Arial"/>
          <w:b/>
          <w:lang w:val="en-US"/>
        </w:rPr>
      </w:pPr>
      <w:r w:rsidRPr="00232449">
        <w:rPr>
          <w:rFonts w:cs="Arial"/>
          <w:b/>
          <w:lang w:val="en-US"/>
        </w:rPr>
        <w:t>T</w:t>
      </w:r>
      <w:r w:rsidR="00984404" w:rsidRPr="00232449">
        <w:rPr>
          <w:rFonts w:cs="Arial"/>
          <w:b/>
          <w:lang w:val="en-US"/>
        </w:rPr>
        <w:t>asks</w:t>
      </w:r>
      <w:bookmarkStart w:id="20" w:name="_Ref508122887"/>
      <w:bookmarkStart w:id="21" w:name="_Ref508122898"/>
      <w:bookmarkStart w:id="22" w:name="_Ref508122909"/>
      <w:bookmarkStart w:id="23" w:name="_Toc508619997"/>
      <w:bookmarkStart w:id="24" w:name="_Ref515637130"/>
      <w:bookmarkStart w:id="25" w:name="_Toc119493823"/>
      <w:bookmarkStart w:id="26" w:name="_Ref516123857"/>
      <w:bookmarkStart w:id="27" w:name="_Toc127948111"/>
    </w:p>
    <w:p w14:paraId="503F96E6" w14:textId="5395ED45" w:rsidR="00057294" w:rsidRPr="00673D68" w:rsidRDefault="00057294" w:rsidP="00232449">
      <w:pPr>
        <w:jc w:val="both"/>
        <w:rPr>
          <w:rFonts w:cs="Arial"/>
        </w:rPr>
      </w:pPr>
      <w:r w:rsidRPr="00232449">
        <w:rPr>
          <w:rFonts w:cs="Arial"/>
        </w:rPr>
        <w:t xml:space="preserve">The Contractor is responsible </w:t>
      </w:r>
      <w:r w:rsidRPr="00673D68">
        <w:rPr>
          <w:rFonts w:cs="Arial"/>
        </w:rPr>
        <w:t xml:space="preserve">for providing the following </w:t>
      </w:r>
      <w:r w:rsidR="00D82121" w:rsidRPr="00673D68">
        <w:rPr>
          <w:rFonts w:cs="Arial"/>
        </w:rPr>
        <w:t>services</w:t>
      </w:r>
      <w:r w:rsidRPr="00673D68">
        <w:rPr>
          <w:rFonts w:cs="Arial"/>
        </w:rPr>
        <w:t>:</w:t>
      </w:r>
    </w:p>
    <w:p w14:paraId="3A3C4033" w14:textId="0E608141" w:rsidR="009C7750" w:rsidRPr="00673D68" w:rsidRDefault="00220CAC" w:rsidP="00232449">
      <w:pPr>
        <w:jc w:val="both"/>
        <w:rPr>
          <w:rFonts w:cs="Arial"/>
          <w:b/>
          <w:bCs/>
        </w:rPr>
      </w:pPr>
      <w:r w:rsidRPr="00673D68">
        <w:rPr>
          <w:rFonts w:cs="Arial"/>
          <w:b/>
          <w:bCs/>
        </w:rPr>
        <w:t>Service</w:t>
      </w:r>
      <w:r w:rsidR="53193CA1" w:rsidRPr="00673D68">
        <w:rPr>
          <w:rFonts w:cs="Arial"/>
          <w:b/>
          <w:bCs/>
        </w:rPr>
        <w:t xml:space="preserve"> Packages</w:t>
      </w:r>
    </w:p>
    <w:p w14:paraId="31EB510B" w14:textId="274B59B4" w:rsidR="005F26D6" w:rsidRDefault="00220CAC" w:rsidP="00232449">
      <w:pPr>
        <w:jc w:val="both"/>
      </w:pPr>
      <w:r>
        <w:rPr>
          <w:rFonts w:eastAsia="Arial" w:cs="Arial"/>
          <w:b/>
          <w:bCs/>
        </w:rPr>
        <w:t>Service</w:t>
      </w:r>
      <w:r w:rsidRPr="156098B9">
        <w:rPr>
          <w:rFonts w:eastAsia="Arial" w:cs="Arial"/>
          <w:b/>
          <w:bCs/>
        </w:rPr>
        <w:t xml:space="preserve"> </w:t>
      </w:r>
      <w:r w:rsidR="028F4D52" w:rsidRPr="156098B9">
        <w:rPr>
          <w:rFonts w:eastAsia="Arial" w:cs="Arial"/>
          <w:b/>
          <w:bCs/>
        </w:rPr>
        <w:t>Package 1: Preparation and Content Development</w:t>
      </w:r>
    </w:p>
    <w:p w14:paraId="6F0E8F44" w14:textId="29B824C9" w:rsidR="005F26D6" w:rsidRDefault="028F4D52" w:rsidP="00471F10">
      <w:pPr>
        <w:pStyle w:val="ListParagraph"/>
        <w:jc w:val="both"/>
        <w:rPr>
          <w:rFonts w:eastAsia="Arial" w:cs="Arial"/>
        </w:rPr>
      </w:pPr>
      <w:r w:rsidRPr="156098B9">
        <w:rPr>
          <w:rFonts w:eastAsia="Arial" w:cs="Arial"/>
        </w:rPr>
        <w:t xml:space="preserve">Familiarization with the requirements of the MoES regarding VET branding and communication. On this basis, the Contractor prepares the </w:t>
      </w:r>
      <w:r w:rsidR="674A9E09" w:rsidRPr="5C87CCB6">
        <w:rPr>
          <w:rFonts w:eastAsia="Arial" w:cs="Arial"/>
        </w:rPr>
        <w:t>content</w:t>
      </w:r>
      <w:r w:rsidRPr="156098B9">
        <w:rPr>
          <w:rFonts w:eastAsia="Arial" w:cs="Arial"/>
        </w:rPr>
        <w:t xml:space="preserve"> for the upcoming activities. The preparation shall include the development of a methodology for applying Design Thinking in the context of VET schools and outreach strategies.</w:t>
      </w:r>
    </w:p>
    <w:p w14:paraId="6C76EFAF" w14:textId="13F88F08" w:rsidR="005F26D6" w:rsidRDefault="005F26D6" w:rsidP="00471F10">
      <w:pPr>
        <w:pStyle w:val="ListParagraph"/>
        <w:jc w:val="both"/>
        <w:rPr>
          <w:rFonts w:eastAsia="Arial" w:cs="Arial"/>
        </w:rPr>
      </w:pPr>
    </w:p>
    <w:p w14:paraId="1C216B35" w14:textId="77777777" w:rsidR="00147518" w:rsidRDefault="3292AF33" w:rsidP="00471F10">
      <w:pPr>
        <w:pStyle w:val="ListParagraph"/>
        <w:jc w:val="both"/>
        <w:rPr>
          <w:rFonts w:eastAsia="Arial" w:cs="Arial"/>
        </w:rPr>
      </w:pPr>
      <w:r w:rsidRPr="14E81B8A">
        <w:rPr>
          <w:rFonts w:eastAsia="Arial" w:cs="Arial"/>
        </w:rPr>
        <w:t xml:space="preserve">As a result of this package, the Contractor must provide </w:t>
      </w:r>
      <w:r w:rsidR="6EBEC463" w:rsidRPr="14E81B8A">
        <w:rPr>
          <w:rFonts w:eastAsia="Arial" w:cs="Arial"/>
        </w:rPr>
        <w:t>a</w:t>
      </w:r>
      <w:r w:rsidRPr="14E81B8A">
        <w:rPr>
          <w:rFonts w:eastAsia="Arial" w:cs="Arial"/>
        </w:rPr>
        <w:t xml:space="preserve"> set of documents containing:</w:t>
      </w:r>
      <w:r w:rsidR="6253FAF1" w:rsidRPr="14E81B8A">
        <w:rPr>
          <w:rFonts w:eastAsia="Arial" w:cs="Arial"/>
        </w:rPr>
        <w:t xml:space="preserve"> </w:t>
      </w:r>
    </w:p>
    <w:p w14:paraId="00376408" w14:textId="77777777" w:rsidR="00147518" w:rsidRDefault="6253FAF1" w:rsidP="00471F10">
      <w:pPr>
        <w:pStyle w:val="ListParagraph"/>
        <w:jc w:val="both"/>
        <w:rPr>
          <w:rFonts w:eastAsia="Arial" w:cs="Arial"/>
        </w:rPr>
      </w:pPr>
      <w:r w:rsidRPr="14E81B8A">
        <w:rPr>
          <w:rFonts w:eastAsia="Arial" w:cs="Arial"/>
        </w:rPr>
        <w:t>a)</w:t>
      </w:r>
      <w:r w:rsidR="3292AF33" w:rsidRPr="14E81B8A">
        <w:rPr>
          <w:rFonts w:eastAsia="Arial" w:cs="Arial"/>
        </w:rPr>
        <w:t xml:space="preserve"> a summary of relevant branding and </w:t>
      </w:r>
      <w:r w:rsidR="3292AF33" w:rsidRPr="003E0E48">
        <w:rPr>
          <w:rFonts w:eastAsia="Arial" w:cs="Arial"/>
        </w:rPr>
        <w:t xml:space="preserve">communication requirements of MoES, </w:t>
      </w:r>
    </w:p>
    <w:p w14:paraId="562E4350" w14:textId="1D4BCE55" w:rsidR="005F26D6" w:rsidRPr="003E0E48" w:rsidRDefault="6253FAF1" w:rsidP="00471F10">
      <w:pPr>
        <w:pStyle w:val="ListParagraph"/>
        <w:jc w:val="both"/>
        <w:rPr>
          <w:rFonts w:eastAsia="Arial" w:cs="Arial"/>
        </w:rPr>
      </w:pPr>
      <w:r w:rsidRPr="003E0E48">
        <w:rPr>
          <w:rFonts w:eastAsia="Arial" w:cs="Arial"/>
        </w:rPr>
        <w:t xml:space="preserve">b) </w:t>
      </w:r>
      <w:r w:rsidR="3292AF33" w:rsidRPr="003E0E48">
        <w:rPr>
          <w:rFonts w:eastAsia="Arial" w:cs="Arial"/>
        </w:rPr>
        <w:t xml:space="preserve">the proposed </w:t>
      </w:r>
      <w:r w:rsidR="6EBEC463" w:rsidRPr="003E0E48">
        <w:rPr>
          <w:rFonts w:eastAsia="Arial" w:cs="Arial"/>
        </w:rPr>
        <w:t xml:space="preserve">content </w:t>
      </w:r>
      <w:r w:rsidR="7E2D030B" w:rsidRPr="003E0E48">
        <w:rPr>
          <w:rFonts w:eastAsia="Arial" w:cs="Arial"/>
        </w:rPr>
        <w:t>for online sessions</w:t>
      </w:r>
      <w:r w:rsidRPr="003E0E48">
        <w:rPr>
          <w:rFonts w:eastAsia="Arial" w:cs="Arial"/>
        </w:rPr>
        <w:t xml:space="preserve"> </w:t>
      </w:r>
      <w:r w:rsidR="00652B52" w:rsidRPr="003E0E48">
        <w:rPr>
          <w:rFonts w:eastAsia="Arial" w:cs="Arial"/>
        </w:rPr>
        <w:t xml:space="preserve">containing the selection of topics, determination of </w:t>
      </w:r>
      <w:r w:rsidR="00D608C4" w:rsidRPr="003E0E48">
        <w:rPr>
          <w:rFonts w:eastAsia="Arial" w:cs="Arial"/>
        </w:rPr>
        <w:t xml:space="preserve">duration of online sessions and </w:t>
      </w:r>
      <w:r w:rsidR="008368A6" w:rsidRPr="003E0E48">
        <w:rPr>
          <w:rFonts w:eastAsia="Arial" w:cs="Arial"/>
        </w:rPr>
        <w:t>indications of the teaching methodology</w:t>
      </w:r>
      <w:r w:rsidR="46842BAB" w:rsidRPr="003E0E48">
        <w:rPr>
          <w:rFonts w:eastAsia="Arial" w:cs="Arial"/>
        </w:rPr>
        <w:t xml:space="preserve">, </w:t>
      </w:r>
      <w:r w:rsidR="1A4125BE" w:rsidRPr="003E0E48">
        <w:t>approximate schedule for the online sessions during the implementation period</w:t>
      </w:r>
      <w:r w:rsidR="1A4125BE" w:rsidRPr="003E0E48">
        <w:rPr>
          <w:rFonts w:eastAsia="Arial" w:cs="Arial"/>
        </w:rPr>
        <w:t xml:space="preserve"> </w:t>
      </w:r>
    </w:p>
    <w:p w14:paraId="57D51BEA" w14:textId="77777777" w:rsidR="00147518" w:rsidRPr="008E155C" w:rsidRDefault="3292AF33" w:rsidP="00471F10">
      <w:pPr>
        <w:pStyle w:val="ListParagraph"/>
        <w:jc w:val="both"/>
        <w:rPr>
          <w:rFonts w:eastAsia="Arial" w:cs="Arial"/>
          <w:lang w:val="en-US"/>
        </w:rPr>
      </w:pPr>
      <w:r w:rsidRPr="003E0E48">
        <w:rPr>
          <w:rFonts w:eastAsia="Arial" w:cs="Arial"/>
        </w:rPr>
        <w:t>and</w:t>
      </w:r>
      <w:r w:rsidR="6253FAF1" w:rsidRPr="003E0E48">
        <w:rPr>
          <w:rFonts w:eastAsia="Arial" w:cs="Arial"/>
        </w:rPr>
        <w:t xml:space="preserve"> </w:t>
      </w:r>
    </w:p>
    <w:p w14:paraId="158F2584" w14:textId="34987534" w:rsidR="005F26D6" w:rsidRDefault="6253FAF1" w:rsidP="00471F10">
      <w:pPr>
        <w:pStyle w:val="ListParagraph"/>
        <w:jc w:val="both"/>
        <w:rPr>
          <w:rFonts w:eastAsia="Arial" w:cs="Arial"/>
          <w:b/>
          <w:bCs/>
        </w:rPr>
      </w:pPr>
      <w:r w:rsidRPr="003E0E48">
        <w:rPr>
          <w:rFonts w:eastAsia="Arial" w:cs="Arial"/>
        </w:rPr>
        <w:t>c)</w:t>
      </w:r>
      <w:r w:rsidR="3292AF33" w:rsidRPr="003E0E48">
        <w:rPr>
          <w:rFonts w:eastAsia="Arial" w:cs="Arial"/>
        </w:rPr>
        <w:t xml:space="preserve"> the methodological concept for Design Thinking workshops</w:t>
      </w:r>
      <w:r w:rsidR="3292AF33" w:rsidRPr="003E0E48">
        <w:rPr>
          <w:rFonts w:eastAsia="Arial" w:cs="Arial"/>
          <w:b/>
          <w:bCs/>
        </w:rPr>
        <w:t>.</w:t>
      </w:r>
    </w:p>
    <w:p w14:paraId="6857D827" w14:textId="77777777" w:rsidR="00DD18E0" w:rsidRDefault="00DD18E0" w:rsidP="00471F10">
      <w:pPr>
        <w:pStyle w:val="ListParagraph"/>
        <w:jc w:val="both"/>
        <w:rPr>
          <w:rFonts w:eastAsia="Arial" w:cs="Arial"/>
          <w:b/>
        </w:rPr>
      </w:pPr>
    </w:p>
    <w:p w14:paraId="33BDAEA5" w14:textId="5618F035" w:rsidR="005F26D6" w:rsidRPr="00147518" w:rsidRDefault="00DD18E0" w:rsidP="00471F10">
      <w:pPr>
        <w:pStyle w:val="ListParagraph"/>
        <w:jc w:val="both"/>
        <w:rPr>
          <w:rFonts w:eastAsia="Arial" w:cs="Arial"/>
        </w:rPr>
      </w:pPr>
      <w:r w:rsidRPr="00E37457">
        <w:rPr>
          <w:rFonts w:eastAsia="Arial" w:cs="Arial"/>
        </w:rPr>
        <w:t xml:space="preserve">During the </w:t>
      </w:r>
      <w:r>
        <w:rPr>
          <w:rFonts w:eastAsia="Arial" w:cs="Arial"/>
        </w:rPr>
        <w:t xml:space="preserve">work process, the contractor will involve MoES as well as GIZ for </w:t>
      </w:r>
      <w:r w:rsidR="001C422C">
        <w:rPr>
          <w:rFonts w:eastAsia="Arial" w:cs="Arial"/>
        </w:rPr>
        <w:t xml:space="preserve">reviewing and approval. </w:t>
      </w:r>
    </w:p>
    <w:p w14:paraId="2556FCFC" w14:textId="5FD1497A" w:rsidR="005F26D6" w:rsidRPr="00926AAD" w:rsidRDefault="028F4D52" w:rsidP="005F26D6">
      <w:pPr>
        <w:pStyle w:val="ListParagraph"/>
        <w:jc w:val="both"/>
        <w:rPr>
          <w:rFonts w:eastAsia="Arial" w:cs="Arial"/>
          <w:lang w:val="en-US"/>
        </w:rPr>
      </w:pPr>
      <w:r w:rsidRPr="156098B9">
        <w:rPr>
          <w:rFonts w:eastAsia="Arial" w:cs="Arial"/>
          <w:b/>
          <w:bCs/>
        </w:rPr>
        <w:lastRenderedPageBreak/>
        <w:t xml:space="preserve">Short Summary of the first </w:t>
      </w:r>
      <w:r w:rsidR="00673D68">
        <w:rPr>
          <w:rFonts w:eastAsia="Arial" w:cs="Arial"/>
          <w:b/>
          <w:bCs/>
        </w:rPr>
        <w:t>Service</w:t>
      </w:r>
      <w:r w:rsidR="00673D68" w:rsidRPr="156098B9">
        <w:rPr>
          <w:rFonts w:eastAsia="Arial" w:cs="Arial"/>
          <w:b/>
          <w:bCs/>
        </w:rPr>
        <w:t xml:space="preserve"> </w:t>
      </w:r>
      <w:r w:rsidRPr="156098B9">
        <w:rPr>
          <w:rFonts w:eastAsia="Arial" w:cs="Arial"/>
          <w:b/>
          <w:bCs/>
        </w:rPr>
        <w:t xml:space="preserve">Package: </w:t>
      </w:r>
      <w:r w:rsidRPr="156098B9">
        <w:rPr>
          <w:rFonts w:eastAsia="Arial" w:cs="Arial"/>
        </w:rPr>
        <w:t>Familiarization with MoES branding requirements; preparation of training content; development of Design Thinking methodology.</w:t>
      </w:r>
    </w:p>
    <w:p w14:paraId="32EB07BF" w14:textId="5664118C" w:rsidR="005F26D6" w:rsidRDefault="00673D68" w:rsidP="40A1CE41">
      <w:pPr>
        <w:jc w:val="both"/>
      </w:pPr>
      <w:r>
        <w:rPr>
          <w:rFonts w:eastAsia="Arial" w:cs="Arial"/>
          <w:b/>
          <w:bCs/>
        </w:rPr>
        <w:t>Service</w:t>
      </w:r>
      <w:r w:rsidR="2BE68121" w:rsidRPr="14E81B8A">
        <w:rPr>
          <w:rFonts w:eastAsia="Arial" w:cs="Arial"/>
          <w:b/>
          <w:bCs/>
        </w:rPr>
        <w:t xml:space="preserve"> Package 2: Implementation of Knowledge</w:t>
      </w:r>
      <w:r w:rsidR="4606A176" w:rsidRPr="14E81B8A">
        <w:rPr>
          <w:rFonts w:eastAsia="Arial" w:cs="Arial"/>
          <w:b/>
          <w:bCs/>
        </w:rPr>
        <w:t xml:space="preserve"> </w:t>
      </w:r>
      <w:r w:rsidR="2BE68121" w:rsidRPr="14E81B8A">
        <w:rPr>
          <w:rFonts w:eastAsia="Arial" w:cs="Arial"/>
          <w:b/>
          <w:bCs/>
        </w:rPr>
        <w:t>-Training</w:t>
      </w:r>
    </w:p>
    <w:p w14:paraId="5A3A52D4" w14:textId="4468AC0C" w:rsidR="59EFD7FC" w:rsidRDefault="0DDD1492" w:rsidP="00471F10">
      <w:pPr>
        <w:ind w:left="709"/>
        <w:jc w:val="both"/>
        <w:rPr>
          <w:rFonts w:eastAsia="Arial" w:cs="Arial"/>
        </w:rPr>
      </w:pPr>
      <w:r w:rsidRPr="00E37457">
        <w:rPr>
          <w:rFonts w:eastAsia="Arial" w:cs="Arial"/>
        </w:rPr>
        <w:t xml:space="preserve">The Contractor conducts </w:t>
      </w:r>
      <w:r w:rsidR="6D3862A4" w:rsidRPr="003E0E48">
        <w:rPr>
          <w:rFonts w:eastAsia="Arial" w:cs="Arial"/>
        </w:rPr>
        <w:t>at least 5</w:t>
      </w:r>
      <w:r w:rsidRPr="003E0E48">
        <w:rPr>
          <w:rFonts w:eastAsia="Arial" w:cs="Arial"/>
        </w:rPr>
        <w:t xml:space="preserve"> online capacity development sessions (1.5–2 hours each) for 15 VET schools (</w:t>
      </w:r>
      <w:r w:rsidR="58A124D7" w:rsidRPr="003E0E48">
        <w:rPr>
          <w:rFonts w:eastAsia="Arial" w:cs="Arial"/>
        </w:rPr>
        <w:t>2-3 persons per school</w:t>
      </w:r>
      <w:r w:rsidRPr="00E37457">
        <w:rPr>
          <w:rFonts w:eastAsia="Arial" w:cs="Arial"/>
        </w:rPr>
        <w:t>)</w:t>
      </w:r>
      <w:r w:rsidR="3DD53990" w:rsidRPr="00E37457">
        <w:rPr>
          <w:rFonts w:eastAsia="Arial" w:cs="Arial"/>
        </w:rPr>
        <w:t>,</w:t>
      </w:r>
      <w:r w:rsidR="7CC068AC" w:rsidRPr="14E81B8A">
        <w:rPr>
          <w:rFonts w:eastAsia="Arial" w:cs="Arial"/>
        </w:rPr>
        <w:t xml:space="preserve"> </w:t>
      </w:r>
      <w:r w:rsidR="7CC068AC" w:rsidRPr="00E37457">
        <w:rPr>
          <w:rFonts w:eastAsia="Arial" w:cs="Arial"/>
        </w:rPr>
        <w:t>resulting in a total of 40–45 participants completing the training cycle.</w:t>
      </w:r>
      <w:r w:rsidR="7CC068AC" w:rsidRPr="14E81B8A">
        <w:rPr>
          <w:rFonts w:eastAsia="Arial" w:cs="Arial"/>
        </w:rPr>
        <w:t xml:space="preserve"> The programme will cover key topics such</w:t>
      </w:r>
      <w:r w:rsidR="00E0C204" w:rsidRPr="14E81B8A">
        <w:rPr>
          <w:rFonts w:eastAsia="Arial" w:cs="Arial"/>
        </w:rPr>
        <w:t xml:space="preserve"> as</w:t>
      </w:r>
      <w:r w:rsidR="7CC068AC" w:rsidRPr="14E81B8A">
        <w:rPr>
          <w:rFonts w:eastAsia="Arial" w:cs="Arial"/>
        </w:rPr>
        <w:t xml:space="preserve"> </w:t>
      </w:r>
      <w:r w:rsidRPr="00E37457">
        <w:rPr>
          <w:rFonts w:eastAsia="Arial" w:cs="Arial"/>
        </w:rPr>
        <w:t xml:space="preserve">introduction to communications, basics of marketing, use of digital tools, video production, content planning, storytelling and social media platforms. </w:t>
      </w:r>
      <w:r w:rsidR="4D6A2872" w:rsidRPr="14E81B8A">
        <w:rPr>
          <w:rFonts w:eastAsia="Arial" w:cs="Arial"/>
        </w:rPr>
        <w:t>The sessions will be spread across the first six months of the project rather than</w:t>
      </w:r>
      <w:r w:rsidR="00241F6A">
        <w:rPr>
          <w:rFonts w:eastAsia="Arial" w:cs="Arial"/>
        </w:rPr>
        <w:t xml:space="preserve"> being</w:t>
      </w:r>
      <w:r w:rsidR="4D6A2872" w:rsidRPr="14E81B8A">
        <w:rPr>
          <w:rFonts w:eastAsia="Arial" w:cs="Arial"/>
        </w:rPr>
        <w:t xml:space="preserve"> delivered in a single bloc</w:t>
      </w:r>
      <w:r w:rsidR="00241F6A">
        <w:rPr>
          <w:rFonts w:eastAsia="Arial" w:cs="Arial"/>
        </w:rPr>
        <w:t>k.</w:t>
      </w:r>
    </w:p>
    <w:p w14:paraId="3C6975A0" w14:textId="0F08C7FF" w:rsidR="00562648" w:rsidRDefault="7D1B4BDE" w:rsidP="00471F10">
      <w:pPr>
        <w:ind w:left="709"/>
        <w:jc w:val="both"/>
        <w:rPr>
          <w:rFonts w:eastAsia="Arial" w:cs="Arial"/>
        </w:rPr>
      </w:pPr>
      <w:r w:rsidRPr="14E81B8A">
        <w:rPr>
          <w:rFonts w:eastAsia="Arial" w:cs="Arial"/>
        </w:rPr>
        <w:t>The knowledge training is crucial to equip VET school representatives with foundational skills in digital outreach, enabli</w:t>
      </w:r>
      <w:r w:rsidRPr="00CF715D">
        <w:rPr>
          <w:rFonts w:eastAsiaTheme="minorEastAsia" w:cs="Arial"/>
        </w:rPr>
        <w:t>ng them to effectively promote their institutions and reach diverse groups, including youth, women, and veterans. Its objective is to strengthen participants’ capacity to apply modern communication strategies, design inclusive marketing campaigns, and confidently use digital tools to engage their target audiences</w:t>
      </w:r>
      <w:r w:rsidR="59EFD7FC" w:rsidRPr="00CF715D" w:rsidDel="4D6A2872">
        <w:rPr>
          <w:rFonts w:eastAsiaTheme="minorEastAsia" w:cs="Arial"/>
        </w:rPr>
        <w:t>.</w:t>
      </w:r>
    </w:p>
    <w:p w14:paraId="0FE92471" w14:textId="7E6D748B" w:rsidR="005F26D6" w:rsidRDefault="19B567F6" w:rsidP="00471F10">
      <w:pPr>
        <w:ind w:left="709"/>
        <w:jc w:val="both"/>
        <w:rPr>
          <w:rFonts w:eastAsia="Arial" w:cs="Arial"/>
        </w:rPr>
      </w:pPr>
      <w:r w:rsidRPr="00CF715D">
        <w:rPr>
          <w:rFonts w:eastAsiaTheme="minorEastAsia" w:cs="Arial"/>
        </w:rPr>
        <w:t>The Contractor must ensure that participants acquire both theoretical and practical skills to apply digital communication in their institutional context. Feedback from participants will be collected and taken into account in preparation for follow-up materials.</w:t>
      </w:r>
    </w:p>
    <w:p w14:paraId="677FD79F" w14:textId="2F1BA677" w:rsidR="00471F10" w:rsidRPr="00471F10" w:rsidRDefault="63FB6142" w:rsidP="00471F10">
      <w:pPr>
        <w:pStyle w:val="ListParagraph"/>
        <w:ind w:left="709"/>
        <w:jc w:val="both"/>
        <w:rPr>
          <w:rFonts w:eastAsiaTheme="minorEastAsia" w:cs="Arial"/>
          <w:lang w:val="en-US"/>
        </w:rPr>
      </w:pPr>
      <w:r w:rsidRPr="00CF715D">
        <w:rPr>
          <w:rFonts w:eastAsiaTheme="minorEastAsia" w:cs="Arial"/>
        </w:rPr>
        <w:t>During the work process, the contractor will involve MoES as well as GIZ for reviewing and approval.</w:t>
      </w:r>
    </w:p>
    <w:p w14:paraId="5B52F090" w14:textId="1FC3396E" w:rsidR="005F26D6" w:rsidRPr="00926AAD" w:rsidRDefault="005F26D6" w:rsidP="00471F10">
      <w:pPr>
        <w:pStyle w:val="ListParagraph"/>
        <w:ind w:left="709"/>
        <w:jc w:val="both"/>
        <w:rPr>
          <w:rFonts w:eastAsiaTheme="minorEastAsia" w:cs="Arial"/>
          <w:lang w:val="en-US"/>
        </w:rPr>
      </w:pPr>
    </w:p>
    <w:p w14:paraId="2857FEFC" w14:textId="0B54B5EE" w:rsidR="005F26D6" w:rsidRPr="00471F10" w:rsidRDefault="19B567F6" w:rsidP="00471F10">
      <w:pPr>
        <w:pStyle w:val="ListParagraph"/>
        <w:ind w:left="709"/>
        <w:jc w:val="both"/>
        <w:rPr>
          <w:rFonts w:eastAsia="Arial" w:cs="Arial"/>
          <w:lang w:val="en-US"/>
        </w:rPr>
      </w:pPr>
      <w:r w:rsidRPr="00CF715D">
        <w:rPr>
          <w:rFonts w:eastAsiaTheme="minorEastAsia" w:cs="Arial"/>
        </w:rPr>
        <w:t>As a result of this package, the Contractor must provide:</w:t>
      </w:r>
    </w:p>
    <w:p w14:paraId="1F88436E" w14:textId="128E8881" w:rsidR="3BF7813B" w:rsidRPr="00673D68" w:rsidRDefault="00220CAC" w:rsidP="232B055A">
      <w:pPr>
        <w:pStyle w:val="ListParagraph"/>
        <w:numPr>
          <w:ilvl w:val="0"/>
          <w:numId w:val="21"/>
        </w:numPr>
        <w:ind w:hanging="11"/>
        <w:jc w:val="both"/>
        <w:rPr>
          <w:rFonts w:eastAsia="Arial" w:cs="Arial"/>
        </w:rPr>
      </w:pPr>
      <w:r w:rsidRPr="232B055A">
        <w:rPr>
          <w:rFonts w:eastAsia="Arial" w:cs="Arial"/>
        </w:rPr>
        <w:t>Conduct at least 5 online sessions</w:t>
      </w:r>
    </w:p>
    <w:p w14:paraId="2FE67FA9" w14:textId="4D6EFABF" w:rsidR="3BF7813B" w:rsidRPr="00673D68" w:rsidRDefault="0EACC4DD" w:rsidP="232B055A">
      <w:pPr>
        <w:pStyle w:val="ListParagraph"/>
        <w:numPr>
          <w:ilvl w:val="0"/>
          <w:numId w:val="21"/>
        </w:numPr>
        <w:ind w:hanging="11"/>
        <w:jc w:val="both"/>
        <w:rPr>
          <w:rFonts w:eastAsia="Arial" w:cs="Arial"/>
        </w:rPr>
      </w:pPr>
      <w:r w:rsidRPr="232B055A">
        <w:rPr>
          <w:rFonts w:eastAsia="Arial" w:cs="Arial"/>
        </w:rPr>
        <w:t>Training materials (agenda, presentations).</w:t>
      </w:r>
    </w:p>
    <w:p w14:paraId="07D209F1" w14:textId="7D37413E" w:rsidR="005F26D6" w:rsidRPr="002A3B0D" w:rsidRDefault="19B567F6" w:rsidP="00B274BC">
      <w:pPr>
        <w:ind w:left="720"/>
        <w:jc w:val="both"/>
        <w:rPr>
          <w:lang w:val="en-US"/>
        </w:rPr>
      </w:pPr>
      <w:r w:rsidRPr="156098B9">
        <w:rPr>
          <w:rFonts w:eastAsia="Arial" w:cs="Arial"/>
          <w:b/>
          <w:bCs/>
        </w:rPr>
        <w:t xml:space="preserve">Short Summary of the second </w:t>
      </w:r>
      <w:r w:rsidR="00A64364">
        <w:rPr>
          <w:rFonts w:eastAsia="Arial" w:cs="Arial"/>
          <w:b/>
          <w:bCs/>
        </w:rPr>
        <w:t>Service</w:t>
      </w:r>
      <w:r w:rsidR="00A64364" w:rsidRPr="156098B9">
        <w:rPr>
          <w:rFonts w:eastAsia="Arial" w:cs="Arial"/>
          <w:b/>
          <w:bCs/>
        </w:rPr>
        <w:t xml:space="preserve"> </w:t>
      </w:r>
      <w:r w:rsidRPr="156098B9">
        <w:rPr>
          <w:rFonts w:eastAsia="Arial" w:cs="Arial"/>
          <w:b/>
          <w:bCs/>
        </w:rPr>
        <w:t>Package:</w:t>
      </w:r>
      <w:r w:rsidRPr="156098B9">
        <w:rPr>
          <w:rFonts w:eastAsia="Arial" w:cs="Arial"/>
        </w:rPr>
        <w:t xml:space="preserve"> </w:t>
      </w:r>
      <w:r w:rsidRPr="003E0E48">
        <w:rPr>
          <w:rFonts w:eastAsia="Arial" w:cs="Arial"/>
        </w:rPr>
        <w:t xml:space="preserve">Implementation </w:t>
      </w:r>
      <w:r w:rsidR="3475B10F" w:rsidRPr="003E0E48">
        <w:rPr>
          <w:rFonts w:eastAsia="Arial" w:cs="Arial"/>
        </w:rPr>
        <w:t>at least 5</w:t>
      </w:r>
      <w:r w:rsidR="65815512" w:rsidRPr="003E0E48">
        <w:rPr>
          <w:rFonts w:eastAsia="Arial" w:cs="Arial"/>
        </w:rPr>
        <w:t xml:space="preserve"> </w:t>
      </w:r>
      <w:r w:rsidR="65815512" w:rsidRPr="003E0E48">
        <w:rPr>
          <w:rFonts w:eastAsia="Arial" w:cs="Arial"/>
          <w:b/>
          <w:bCs/>
        </w:rPr>
        <w:t>online</w:t>
      </w:r>
      <w:r w:rsidR="65815512" w:rsidRPr="003E0E48">
        <w:rPr>
          <w:rFonts w:eastAsia="Arial" w:cs="Arial"/>
        </w:rPr>
        <w:t xml:space="preserve"> capacity development sessions</w:t>
      </w:r>
      <w:r w:rsidRPr="003E0E48">
        <w:rPr>
          <w:rFonts w:eastAsia="Arial" w:cs="Arial"/>
        </w:rPr>
        <w:t xml:space="preserve"> on digital marketing and communication for </w:t>
      </w:r>
      <w:r w:rsidR="6F18C365" w:rsidRPr="003E0E48">
        <w:rPr>
          <w:rFonts w:eastAsia="Arial" w:cs="Arial"/>
        </w:rPr>
        <w:t>40-</w:t>
      </w:r>
      <w:r w:rsidRPr="003E0E48">
        <w:rPr>
          <w:rFonts w:eastAsia="Arial" w:cs="Arial"/>
        </w:rPr>
        <w:t xml:space="preserve">45 participants, </w:t>
      </w:r>
      <w:r w:rsidR="47FDE632" w:rsidRPr="003E0E48">
        <w:rPr>
          <w:rFonts w:eastAsia="Arial" w:cs="Arial"/>
        </w:rPr>
        <w:t xml:space="preserve">which will be </w:t>
      </w:r>
      <w:r w:rsidRPr="003E0E48">
        <w:rPr>
          <w:rFonts w:eastAsia="Arial" w:cs="Arial"/>
        </w:rPr>
        <w:t xml:space="preserve">delivered in several modules </w:t>
      </w:r>
      <w:r w:rsidR="47FDE632" w:rsidRPr="003E0E48">
        <w:rPr>
          <w:rFonts w:eastAsia="Arial" w:cs="Arial"/>
        </w:rPr>
        <w:t>during the first six months of</w:t>
      </w:r>
      <w:r w:rsidRPr="003E0E48">
        <w:rPr>
          <w:rFonts w:eastAsia="Arial" w:cs="Arial"/>
        </w:rPr>
        <w:t xml:space="preserve"> the project</w:t>
      </w:r>
      <w:r w:rsidRPr="156098B9">
        <w:rPr>
          <w:rFonts w:eastAsia="Arial" w:cs="Arial"/>
        </w:rPr>
        <w:t xml:space="preserve"> </w:t>
      </w:r>
      <w:r w:rsidR="47FDE632" w:rsidRPr="5C87CCB6">
        <w:rPr>
          <w:rFonts w:eastAsia="Arial" w:cs="Arial"/>
        </w:rPr>
        <w:t xml:space="preserve">implementation </w:t>
      </w:r>
      <w:r w:rsidRPr="156098B9">
        <w:rPr>
          <w:rFonts w:eastAsia="Arial" w:cs="Arial"/>
        </w:rPr>
        <w:t>period.</w:t>
      </w:r>
    </w:p>
    <w:p w14:paraId="06F1A337" w14:textId="4BCED571" w:rsidR="00CF715D" w:rsidRPr="00926AAD" w:rsidRDefault="00A64364" w:rsidP="00471F10">
      <w:pPr>
        <w:jc w:val="both"/>
        <w:rPr>
          <w:rFonts w:eastAsia="Arial" w:cs="Arial"/>
          <w:b/>
          <w:bCs/>
          <w:lang w:val="en-US"/>
        </w:rPr>
      </w:pPr>
      <w:r>
        <w:rPr>
          <w:rFonts w:eastAsia="Arial" w:cs="Arial"/>
          <w:b/>
          <w:bCs/>
        </w:rPr>
        <w:t>Service</w:t>
      </w:r>
      <w:r w:rsidRPr="40A1CE41">
        <w:rPr>
          <w:rFonts w:eastAsia="Arial" w:cs="Arial"/>
          <w:b/>
          <w:bCs/>
        </w:rPr>
        <w:t xml:space="preserve"> </w:t>
      </w:r>
      <w:r w:rsidR="2AF4ADAF" w:rsidRPr="40A1CE41">
        <w:rPr>
          <w:rFonts w:eastAsia="Arial" w:cs="Arial"/>
          <w:b/>
          <w:bCs/>
        </w:rPr>
        <w:t>Package 3:</w:t>
      </w:r>
      <w:r w:rsidR="3DB0624E" w:rsidRPr="123E89DF">
        <w:rPr>
          <w:rFonts w:eastAsia="Arial" w:cs="Arial"/>
        </w:rPr>
        <w:t xml:space="preserve"> </w:t>
      </w:r>
      <w:r w:rsidR="5D98320F" w:rsidRPr="00CF715D">
        <w:rPr>
          <w:rFonts w:eastAsia="Arial" w:cs="Arial"/>
          <w:b/>
          <w:bCs/>
        </w:rPr>
        <w:t xml:space="preserve">Implementation of </w:t>
      </w:r>
      <w:r w:rsidR="2AF4ADAF" w:rsidRPr="00CF715D">
        <w:rPr>
          <w:rFonts w:eastAsia="Arial" w:cs="Arial"/>
          <w:b/>
          <w:bCs/>
        </w:rPr>
        <w:t xml:space="preserve">Design Thinking </w:t>
      </w:r>
      <w:r w:rsidR="3DB0624E" w:rsidRPr="00CF715D">
        <w:rPr>
          <w:rFonts w:eastAsia="Arial" w:cs="Arial"/>
          <w:b/>
          <w:bCs/>
        </w:rPr>
        <w:t>workshops</w:t>
      </w:r>
    </w:p>
    <w:p w14:paraId="3F1C5DB3" w14:textId="3D900289" w:rsidR="00D95BEF" w:rsidRDefault="007E3011" w:rsidP="00471F10">
      <w:pPr>
        <w:pStyle w:val="ListParagraph"/>
        <w:jc w:val="both"/>
        <w:rPr>
          <w:rFonts w:eastAsia="Arial" w:cs="Arial"/>
        </w:rPr>
      </w:pPr>
      <w:r>
        <w:rPr>
          <w:rFonts w:eastAsia="Arial" w:cs="Arial"/>
        </w:rPr>
        <w:t xml:space="preserve">Central for this implementation is the </w:t>
      </w:r>
      <w:r w:rsidR="00D95BEF">
        <w:rPr>
          <w:rFonts w:eastAsia="Arial" w:cs="Arial"/>
        </w:rPr>
        <w:t>long-term</w:t>
      </w:r>
      <w:r>
        <w:rPr>
          <w:rFonts w:eastAsia="Arial" w:cs="Arial"/>
        </w:rPr>
        <w:t xml:space="preserve"> capacity development of schools to </w:t>
      </w:r>
      <w:r w:rsidR="0078454F">
        <w:rPr>
          <w:rFonts w:eastAsia="Arial" w:cs="Arial"/>
        </w:rPr>
        <w:t>understand their target groups and</w:t>
      </w:r>
      <w:r w:rsidR="00757C73">
        <w:rPr>
          <w:rFonts w:eastAsia="Arial" w:cs="Arial"/>
        </w:rPr>
        <w:t xml:space="preserve"> how to best reach</w:t>
      </w:r>
      <w:r w:rsidR="00D14B62">
        <w:rPr>
          <w:rFonts w:eastAsia="Arial" w:cs="Arial"/>
        </w:rPr>
        <w:t xml:space="preserve"> out to</w:t>
      </w:r>
      <w:r w:rsidR="00757C73">
        <w:rPr>
          <w:rFonts w:eastAsia="Arial" w:cs="Arial"/>
        </w:rPr>
        <w:t xml:space="preserve"> them. The </w:t>
      </w:r>
      <w:r w:rsidR="00D14B62">
        <w:rPr>
          <w:rFonts w:eastAsia="Arial" w:cs="Arial"/>
        </w:rPr>
        <w:t>Method</w:t>
      </w:r>
      <w:r w:rsidR="00757C73">
        <w:rPr>
          <w:rFonts w:eastAsia="Arial" w:cs="Arial"/>
        </w:rPr>
        <w:t xml:space="preserve"> of “Design Thinking” is a very suitable method for this purpose with a twofold effect. First of all, participants learn </w:t>
      </w:r>
      <w:r w:rsidR="00D14B62">
        <w:rPr>
          <w:rFonts w:eastAsia="Arial" w:cs="Arial"/>
        </w:rPr>
        <w:t xml:space="preserve">practically to empathize with their target groups and to develop target-group oriented solutions for </w:t>
      </w:r>
      <w:r w:rsidR="009C55C2">
        <w:rPr>
          <w:rFonts w:eastAsia="Arial" w:cs="Arial"/>
        </w:rPr>
        <w:t>improved digital outreach. This can lead to a broader awareness of the potential target groups and higher attractiveness</w:t>
      </w:r>
      <w:r w:rsidR="00613ABE">
        <w:rPr>
          <w:rFonts w:eastAsia="Arial" w:cs="Arial"/>
        </w:rPr>
        <w:t xml:space="preserve"> of </w:t>
      </w:r>
      <w:r w:rsidR="00C14CF0">
        <w:rPr>
          <w:rFonts w:eastAsia="Arial" w:cs="Arial"/>
        </w:rPr>
        <w:t>takin</w:t>
      </w:r>
      <w:r w:rsidR="00640C18">
        <w:rPr>
          <w:rFonts w:eastAsia="Arial" w:cs="Arial"/>
        </w:rPr>
        <w:t xml:space="preserve">g training at VET schools. Secondly, </w:t>
      </w:r>
      <w:r w:rsidR="005701A0">
        <w:rPr>
          <w:rFonts w:eastAsia="Arial" w:cs="Arial"/>
        </w:rPr>
        <w:t xml:space="preserve">through </w:t>
      </w:r>
      <w:r w:rsidR="0058006F">
        <w:rPr>
          <w:rFonts w:eastAsia="Arial" w:cs="Arial"/>
        </w:rPr>
        <w:t>experiencing a practical Design Thinking Cycle in all its 5 stages, School representatives get a practical tool at hand on how to design target-group oriented solutions (of any kind) in the future. They can thus function as multiplicators in</w:t>
      </w:r>
      <w:r w:rsidR="00013520">
        <w:rPr>
          <w:rFonts w:eastAsia="Arial" w:cs="Arial"/>
        </w:rPr>
        <w:t xml:space="preserve"> </w:t>
      </w:r>
      <w:r w:rsidR="00C448AC">
        <w:rPr>
          <w:rFonts w:eastAsia="Arial" w:cs="Arial"/>
        </w:rPr>
        <w:t>their school for this innovative and needs-based method.</w:t>
      </w:r>
    </w:p>
    <w:p w14:paraId="5FA9DBE2" w14:textId="5F6E25E7" w:rsidR="009D1AC7" w:rsidRDefault="143C2B89" w:rsidP="00471F10">
      <w:pPr>
        <w:pStyle w:val="ListParagraph"/>
        <w:jc w:val="both"/>
        <w:rPr>
          <w:rFonts w:eastAsia="Arial" w:cs="Arial"/>
        </w:rPr>
      </w:pPr>
      <w:r w:rsidRPr="7DEB57C7">
        <w:rPr>
          <w:rFonts w:eastAsia="Arial" w:cs="Arial"/>
        </w:rPr>
        <w:t xml:space="preserve">In order to accomplish this twofold objective, the </w:t>
      </w:r>
      <w:r w:rsidR="5F5D1BFE" w:rsidRPr="7DEB57C7">
        <w:rPr>
          <w:rFonts w:eastAsia="Arial" w:cs="Arial"/>
        </w:rPr>
        <w:t>Contractor organizes and facilitates two intensive Design Thinking workshops (</w:t>
      </w:r>
      <w:r w:rsidR="007B7E8D">
        <w:rPr>
          <w:rFonts w:eastAsia="Arial" w:cs="Arial"/>
        </w:rPr>
        <w:t>3</w:t>
      </w:r>
      <w:r w:rsidR="5F5D1BFE" w:rsidRPr="7DEB57C7">
        <w:rPr>
          <w:rFonts w:eastAsia="Arial" w:cs="Arial"/>
        </w:rPr>
        <w:t xml:space="preserve"> days each) for </w:t>
      </w:r>
      <w:r w:rsidRPr="7DEB57C7">
        <w:rPr>
          <w:rFonts w:eastAsia="Arial" w:cs="Arial"/>
        </w:rPr>
        <w:t xml:space="preserve">a total of </w:t>
      </w:r>
      <w:r w:rsidR="58E7F806" w:rsidRPr="7DEB57C7">
        <w:rPr>
          <w:rFonts w:eastAsia="Arial" w:cs="Arial"/>
        </w:rPr>
        <w:t>30</w:t>
      </w:r>
      <w:r w:rsidR="5F5D1BFE" w:rsidRPr="7DEB57C7">
        <w:rPr>
          <w:rFonts w:eastAsia="Arial" w:cs="Arial"/>
        </w:rPr>
        <w:t xml:space="preserve"> representatives of the 15 VET schools (</w:t>
      </w:r>
      <w:r w:rsidR="0E51FAF2" w:rsidRPr="7DEB57C7">
        <w:rPr>
          <w:rFonts w:eastAsia="Arial" w:cs="Arial"/>
        </w:rPr>
        <w:t xml:space="preserve">max. </w:t>
      </w:r>
      <w:r w:rsidR="5F5D1BFE" w:rsidRPr="7DEB57C7">
        <w:rPr>
          <w:rFonts w:eastAsia="Arial" w:cs="Arial"/>
        </w:rPr>
        <w:t>2</w:t>
      </w:r>
      <w:r w:rsidR="7DC909BE" w:rsidRPr="7DEB57C7">
        <w:rPr>
          <w:rFonts w:eastAsia="Arial" w:cs="Arial"/>
        </w:rPr>
        <w:t xml:space="preserve"> </w:t>
      </w:r>
      <w:r w:rsidR="5F5D1BFE" w:rsidRPr="7DEB57C7">
        <w:rPr>
          <w:rFonts w:eastAsia="Arial" w:cs="Arial"/>
        </w:rPr>
        <w:t xml:space="preserve">participants per school). </w:t>
      </w:r>
      <w:r w:rsidRPr="7DEB57C7">
        <w:rPr>
          <w:rFonts w:eastAsia="Arial" w:cs="Arial"/>
        </w:rPr>
        <w:t xml:space="preserve">Due to the fact that ideal </w:t>
      </w:r>
      <w:r w:rsidR="55D8CCFB" w:rsidRPr="7DEB57C7">
        <w:rPr>
          <w:rFonts w:eastAsia="Arial" w:cs="Arial"/>
        </w:rPr>
        <w:t xml:space="preserve">participation </w:t>
      </w:r>
      <w:r w:rsidR="019EAD24" w:rsidRPr="7DEB57C7">
        <w:rPr>
          <w:rFonts w:eastAsia="Arial" w:cs="Arial"/>
        </w:rPr>
        <w:t xml:space="preserve">for Design Thinking Workshops is under </w:t>
      </w:r>
      <w:r w:rsidR="38585867" w:rsidRPr="7DEB57C7">
        <w:rPr>
          <w:rFonts w:eastAsia="Arial" w:cs="Arial"/>
        </w:rPr>
        <w:t>20</w:t>
      </w:r>
      <w:r w:rsidR="2B858355" w:rsidRPr="7DEB57C7">
        <w:rPr>
          <w:rFonts w:eastAsia="Arial" w:cs="Arial"/>
        </w:rPr>
        <w:t xml:space="preserve"> participants</w:t>
      </w:r>
      <w:r w:rsidR="38585867" w:rsidRPr="7DEB57C7">
        <w:rPr>
          <w:rFonts w:eastAsia="Arial" w:cs="Arial"/>
        </w:rPr>
        <w:t xml:space="preserve">, </w:t>
      </w:r>
      <w:r w:rsidR="2B858355" w:rsidRPr="7DEB57C7">
        <w:rPr>
          <w:rFonts w:eastAsia="Arial" w:cs="Arial"/>
        </w:rPr>
        <w:t>there shall be 2 identical Workshops</w:t>
      </w:r>
      <w:r w:rsidR="5E3A9900" w:rsidRPr="7DEB57C7">
        <w:rPr>
          <w:rFonts w:eastAsia="Arial" w:cs="Arial"/>
        </w:rPr>
        <w:t xml:space="preserve"> (subsequent or parallel is up to the contractor</w:t>
      </w:r>
      <w:r w:rsidR="566941C4" w:rsidRPr="7DEB57C7">
        <w:rPr>
          <w:rFonts w:eastAsia="Arial" w:cs="Arial"/>
        </w:rPr>
        <w:t>)</w:t>
      </w:r>
      <w:r w:rsidR="2B858355" w:rsidRPr="7DEB57C7">
        <w:rPr>
          <w:rFonts w:eastAsia="Arial" w:cs="Arial"/>
        </w:rPr>
        <w:t xml:space="preserve">. </w:t>
      </w:r>
    </w:p>
    <w:p w14:paraId="0B66F833" w14:textId="68BE17F4" w:rsidR="2AF4ADAF" w:rsidRDefault="634689D7" w:rsidP="00471F10">
      <w:pPr>
        <w:pStyle w:val="ListParagraph"/>
        <w:jc w:val="both"/>
        <w:rPr>
          <w:rFonts w:eastAsia="Arial" w:cs="Arial"/>
        </w:rPr>
      </w:pPr>
      <w:r w:rsidRPr="006308C9">
        <w:rPr>
          <w:rFonts w:eastAsia="Arial" w:cs="Arial"/>
        </w:rPr>
        <w:t>The workshops shall guide participants through all stages of the process: empathy, definition, ideation, prototyping, and testing.</w:t>
      </w:r>
    </w:p>
    <w:p w14:paraId="4488BAA5" w14:textId="7B434F61" w:rsidR="40A1CE41" w:rsidRPr="00926AAD" w:rsidRDefault="00290623" w:rsidP="00B274BC">
      <w:pPr>
        <w:pStyle w:val="ListParagraph"/>
        <w:jc w:val="both"/>
        <w:rPr>
          <w:rFonts w:eastAsia="Arial" w:cs="Arial"/>
          <w:lang w:val="en-US"/>
        </w:rPr>
      </w:pPr>
      <w:r>
        <w:rPr>
          <w:rFonts w:eastAsia="Arial" w:cs="Arial"/>
        </w:rPr>
        <w:t xml:space="preserve">The </w:t>
      </w:r>
      <w:r w:rsidR="00336EB9">
        <w:rPr>
          <w:rFonts w:eastAsia="Arial" w:cs="Arial"/>
        </w:rPr>
        <w:t xml:space="preserve">Design Thinking </w:t>
      </w:r>
      <w:r>
        <w:rPr>
          <w:rFonts w:eastAsia="Arial" w:cs="Arial"/>
        </w:rPr>
        <w:t xml:space="preserve">Workshops shall </w:t>
      </w:r>
      <w:r w:rsidR="00E9164B">
        <w:rPr>
          <w:rFonts w:eastAsia="Arial" w:cs="Arial"/>
        </w:rPr>
        <w:t xml:space="preserve">not be general, but </w:t>
      </w:r>
      <w:r w:rsidR="00336EB9">
        <w:rPr>
          <w:rFonts w:eastAsia="Arial" w:cs="Arial"/>
        </w:rPr>
        <w:t xml:space="preserve">instead </w:t>
      </w:r>
      <w:r w:rsidR="00E9164B">
        <w:rPr>
          <w:rFonts w:eastAsia="Arial" w:cs="Arial"/>
        </w:rPr>
        <w:t>directly</w:t>
      </w:r>
      <w:r w:rsidR="00D67A46">
        <w:rPr>
          <w:rFonts w:eastAsia="Arial" w:cs="Arial"/>
        </w:rPr>
        <w:t xml:space="preserve"> be</w:t>
      </w:r>
      <w:r w:rsidR="00E9164B">
        <w:rPr>
          <w:rFonts w:eastAsia="Arial" w:cs="Arial"/>
        </w:rPr>
        <w:t xml:space="preserve"> focusing on the Challenge of how to best reach the Target Groups </w:t>
      </w:r>
      <w:r w:rsidR="00D67A46">
        <w:rPr>
          <w:rFonts w:eastAsia="Arial" w:cs="Arial"/>
        </w:rPr>
        <w:t xml:space="preserve">with digital outreach material </w:t>
      </w:r>
      <w:r w:rsidR="00E9164B">
        <w:rPr>
          <w:rFonts w:eastAsia="Arial" w:cs="Arial"/>
        </w:rPr>
        <w:t xml:space="preserve">to </w:t>
      </w:r>
      <w:r w:rsidR="00E9164B">
        <w:rPr>
          <w:rFonts w:eastAsia="Arial" w:cs="Arial"/>
        </w:rPr>
        <w:lastRenderedPageBreak/>
        <w:t>increase their VET participation</w:t>
      </w:r>
      <w:r w:rsidR="00336EB9">
        <w:rPr>
          <w:rFonts w:eastAsia="Arial" w:cs="Arial"/>
        </w:rPr>
        <w:t>. The Problem</w:t>
      </w:r>
      <w:r w:rsidR="00C01974">
        <w:rPr>
          <w:rFonts w:eastAsia="Arial" w:cs="Arial"/>
        </w:rPr>
        <w:t>/HMW</w:t>
      </w:r>
      <w:r w:rsidR="12336821" w:rsidRPr="123E89DF">
        <w:rPr>
          <w:rFonts w:eastAsia="Arial" w:cs="Arial"/>
        </w:rPr>
        <w:t xml:space="preserve"> (How might we)</w:t>
      </w:r>
      <w:r w:rsidR="00C01974">
        <w:rPr>
          <w:rFonts w:eastAsia="Arial" w:cs="Arial"/>
        </w:rPr>
        <w:t xml:space="preserve"> </w:t>
      </w:r>
      <w:r w:rsidR="00336EB9">
        <w:rPr>
          <w:rFonts w:eastAsia="Arial" w:cs="Arial"/>
        </w:rPr>
        <w:t>Statement could for example be</w:t>
      </w:r>
      <w:r w:rsidR="00E9164B">
        <w:rPr>
          <w:rFonts w:eastAsia="Arial" w:cs="Arial"/>
        </w:rPr>
        <w:t xml:space="preserve"> “How might </w:t>
      </w:r>
      <w:r w:rsidR="00336EB9">
        <w:rPr>
          <w:rFonts w:eastAsia="Arial" w:cs="Arial"/>
        </w:rPr>
        <w:t xml:space="preserve">we </w:t>
      </w:r>
      <w:r w:rsidR="00D67A46">
        <w:rPr>
          <w:rFonts w:eastAsia="Arial" w:cs="Arial"/>
        </w:rPr>
        <w:t xml:space="preserve">provide </w:t>
      </w:r>
      <w:r w:rsidR="005E02BE">
        <w:rPr>
          <w:rFonts w:eastAsia="Arial" w:cs="Arial"/>
        </w:rPr>
        <w:t xml:space="preserve">digital </w:t>
      </w:r>
      <w:r w:rsidR="00E7429A">
        <w:rPr>
          <w:rFonts w:eastAsia="Arial" w:cs="Arial"/>
        </w:rPr>
        <w:t xml:space="preserve">promotion </w:t>
      </w:r>
      <w:r w:rsidR="00092919">
        <w:rPr>
          <w:rFonts w:eastAsia="Arial" w:cs="Arial"/>
        </w:rPr>
        <w:t xml:space="preserve">which </w:t>
      </w:r>
      <w:r w:rsidR="00C01974">
        <w:rPr>
          <w:rFonts w:eastAsia="Arial" w:cs="Arial"/>
        </w:rPr>
        <w:t>addresses</w:t>
      </w:r>
      <w:r w:rsidR="00092919">
        <w:rPr>
          <w:rFonts w:eastAsia="Arial" w:cs="Arial"/>
        </w:rPr>
        <w:t xml:space="preserve"> the needs and interests of our diverse target groups?” </w:t>
      </w:r>
      <w:r w:rsidR="00C01974">
        <w:rPr>
          <w:rFonts w:eastAsia="Arial" w:cs="Arial"/>
        </w:rPr>
        <w:t>The concrete HMW Statement shall be agreed upon between GIZ and the Contractor in the preparation stage of the Workshops.</w:t>
      </w:r>
    </w:p>
    <w:p w14:paraId="6E46152F" w14:textId="27182376" w:rsidR="2AF4ADAF" w:rsidRPr="00926AAD" w:rsidRDefault="6BD4CD53" w:rsidP="00B274BC">
      <w:pPr>
        <w:ind w:left="709"/>
        <w:jc w:val="both"/>
        <w:rPr>
          <w:rFonts w:eastAsia="Arial" w:cs="Arial"/>
          <w:lang w:val="en-US"/>
        </w:rPr>
      </w:pPr>
      <w:r w:rsidRPr="3C3F069F">
        <w:rPr>
          <w:rFonts w:eastAsia="Arial" w:cs="Arial"/>
        </w:rPr>
        <w:t>The focus is on identifying the needs of different target groups (youth, women, veterans, persons 50+, persons with disabilities) and designing prototypes of outreach strategies and communication materials tailored to these groups and to the local contexts of the schools.</w:t>
      </w:r>
    </w:p>
    <w:p w14:paraId="06423EEA" w14:textId="2324CD3F" w:rsidR="19ECFA63" w:rsidRDefault="19ECFA63" w:rsidP="00673D68">
      <w:pPr>
        <w:ind w:left="709"/>
        <w:jc w:val="both"/>
        <w:rPr>
          <w:rFonts w:eastAsia="Arial" w:cs="Arial"/>
          <w:lang w:val="en-US"/>
        </w:rPr>
      </w:pPr>
      <w:r w:rsidRPr="3B76CEC7">
        <w:rPr>
          <w:rFonts w:eastAsia="Arial" w:cs="Arial"/>
          <w:lang w:val="en-US"/>
        </w:rPr>
        <w:t>All costs related to the organization and implementation of the workshops (including venue rental, catering, materials and supplies, and other logistical arrangements) shall be borne by the Contractor within the project budget.</w:t>
      </w:r>
    </w:p>
    <w:p w14:paraId="653B6620" w14:textId="071ED438" w:rsidR="516F564C" w:rsidRPr="00864D34" w:rsidRDefault="516F564C" w:rsidP="3B76CEC7">
      <w:pPr>
        <w:ind w:left="709"/>
        <w:jc w:val="both"/>
        <w:rPr>
          <w:rFonts w:eastAsia="Arial" w:cs="Arial"/>
        </w:rPr>
      </w:pPr>
      <w:r w:rsidRPr="00864D34">
        <w:rPr>
          <w:rFonts w:eastAsia="Arial" w:cs="Arial"/>
        </w:rPr>
        <w:t>T</w:t>
      </w:r>
      <w:r w:rsidR="009FD7F9" w:rsidRPr="00864D34">
        <w:rPr>
          <w:rFonts w:eastAsia="Arial" w:cs="Arial"/>
        </w:rPr>
        <w:t>he</w:t>
      </w:r>
      <w:r w:rsidRPr="00864D34">
        <w:rPr>
          <w:rFonts w:eastAsia="Arial" w:cs="Arial"/>
        </w:rPr>
        <w:t xml:space="preserve"> workshops should be held in </w:t>
      </w:r>
      <w:r w:rsidR="5C124874" w:rsidRPr="00864D34">
        <w:rPr>
          <w:rFonts w:eastAsia="Arial" w:cs="Arial"/>
        </w:rPr>
        <w:t xml:space="preserve">one or </w:t>
      </w:r>
      <w:r w:rsidR="48A1F607" w:rsidRPr="00864D34">
        <w:rPr>
          <w:rFonts w:eastAsia="Arial" w:cs="Arial"/>
        </w:rPr>
        <w:t>two</w:t>
      </w:r>
      <w:r w:rsidRPr="00864D34">
        <w:rPr>
          <w:rFonts w:eastAsia="Arial" w:cs="Arial"/>
        </w:rPr>
        <w:t xml:space="preserve"> locations</w:t>
      </w:r>
      <w:r w:rsidR="7CAAAA2E" w:rsidRPr="00864D34">
        <w:rPr>
          <w:rFonts w:eastAsia="Arial" w:cs="Arial"/>
        </w:rPr>
        <w:t xml:space="preserve"> (regional centers)</w:t>
      </w:r>
      <w:r w:rsidRPr="00864D34">
        <w:rPr>
          <w:rFonts w:eastAsia="Arial" w:cs="Arial"/>
        </w:rPr>
        <w:t xml:space="preserve"> which will be determined</w:t>
      </w:r>
      <w:r w:rsidR="371E70C4" w:rsidRPr="00864D34">
        <w:rPr>
          <w:rFonts w:eastAsia="Arial" w:cs="Arial"/>
        </w:rPr>
        <w:t xml:space="preserve"> by key partners and provided by GIZ responsible person to the contractor</w:t>
      </w:r>
      <w:r w:rsidR="6B4A3D47" w:rsidRPr="00864D34">
        <w:rPr>
          <w:rFonts w:eastAsia="Arial" w:cs="Arial"/>
        </w:rPr>
        <w:t xml:space="preserve">. The exact number of participants </w:t>
      </w:r>
      <w:r w:rsidR="2F2EC4B3" w:rsidRPr="00864D34">
        <w:rPr>
          <w:rFonts w:eastAsia="Arial" w:cs="Arial"/>
        </w:rPr>
        <w:t xml:space="preserve">for each location </w:t>
      </w:r>
      <w:r w:rsidR="6B4A3D47" w:rsidRPr="00864D34">
        <w:rPr>
          <w:rFonts w:eastAsia="Arial" w:cs="Arial"/>
        </w:rPr>
        <w:t xml:space="preserve">will be determined </w:t>
      </w:r>
      <w:r w:rsidR="54E8C4BA" w:rsidRPr="00864D34">
        <w:rPr>
          <w:rFonts w:eastAsia="Arial" w:cs="Arial"/>
        </w:rPr>
        <w:t>based on the list of 15 VET schools.</w:t>
      </w:r>
    </w:p>
    <w:p w14:paraId="265063EB" w14:textId="3375D89F" w:rsidR="19ECFA63" w:rsidRDefault="19ECFA63" w:rsidP="00673D68">
      <w:pPr>
        <w:ind w:left="709"/>
        <w:jc w:val="both"/>
        <w:rPr>
          <w:rFonts w:eastAsia="Arial" w:cs="Arial"/>
          <w:lang w:val="en-US"/>
        </w:rPr>
      </w:pPr>
      <w:r w:rsidRPr="3C3F069F">
        <w:rPr>
          <w:rFonts w:eastAsia="Arial" w:cs="Arial"/>
          <w:lang w:val="en-US"/>
        </w:rPr>
        <w:t>The Contractor shall ensure that:</w:t>
      </w:r>
    </w:p>
    <w:p w14:paraId="267F2726" w14:textId="1E00ED2D" w:rsidR="19ECFA63" w:rsidRDefault="19ECFA63" w:rsidP="00673D68">
      <w:pPr>
        <w:pStyle w:val="ListParagraph"/>
        <w:numPr>
          <w:ilvl w:val="0"/>
          <w:numId w:val="2"/>
        </w:numPr>
        <w:jc w:val="both"/>
        <w:rPr>
          <w:rFonts w:eastAsia="Arial" w:cs="Arial"/>
          <w:lang w:val="en-US"/>
        </w:rPr>
      </w:pPr>
      <w:r w:rsidRPr="3C3F069F">
        <w:rPr>
          <w:rFonts w:eastAsia="Arial" w:cs="Arial"/>
          <w:lang w:val="en-US"/>
        </w:rPr>
        <w:t>the workshop venue meets all safety requirements and has a functioning shelter on site;</w:t>
      </w:r>
    </w:p>
    <w:p w14:paraId="07651870" w14:textId="4DF767C3" w:rsidR="19ECFA63" w:rsidRPr="00864D34" w:rsidRDefault="1E5BBE69" w:rsidP="06A2C7F3">
      <w:pPr>
        <w:pStyle w:val="ListParagraph"/>
        <w:numPr>
          <w:ilvl w:val="0"/>
          <w:numId w:val="2"/>
        </w:numPr>
        <w:jc w:val="both"/>
        <w:rPr>
          <w:rFonts w:eastAsia="Arial" w:cs="Arial"/>
          <w:lang w:val="en-US"/>
        </w:rPr>
      </w:pPr>
      <w:r w:rsidRPr="3B76CEC7">
        <w:rPr>
          <w:rFonts w:eastAsia="Arial" w:cs="Arial"/>
          <w:lang w:val="en-US"/>
        </w:rPr>
        <w:t>travel, accommodation, and</w:t>
      </w:r>
      <w:r w:rsidR="00B9053F" w:rsidRPr="3B76CEC7">
        <w:rPr>
          <w:rFonts w:eastAsia="Arial" w:cs="Arial"/>
          <w:lang w:val="en-US"/>
        </w:rPr>
        <w:t xml:space="preserve"> meals </w:t>
      </w:r>
      <w:r w:rsidRPr="3B76CEC7">
        <w:rPr>
          <w:rFonts w:eastAsia="Arial" w:cs="Arial"/>
          <w:lang w:val="en-US"/>
        </w:rPr>
        <w:t>are provided for all participants for the duration of the workshops</w:t>
      </w:r>
      <w:r w:rsidR="4ECE6859" w:rsidRPr="3B76CEC7">
        <w:rPr>
          <w:rFonts w:eastAsia="Arial" w:cs="Arial"/>
          <w:lang w:val="en-US"/>
        </w:rPr>
        <w:t>. The daily duration will last 8 hours: w</w:t>
      </w:r>
      <w:r w:rsidR="00EE5F31" w:rsidRPr="3B76CEC7">
        <w:rPr>
          <w:rFonts w:eastAsia="Arial" w:cs="Arial"/>
          <w:lang w:val="en-US"/>
        </w:rPr>
        <w:t>i</w:t>
      </w:r>
      <w:r w:rsidR="4ECE6859" w:rsidRPr="3B76CEC7">
        <w:rPr>
          <w:rFonts w:eastAsia="Arial" w:cs="Arial"/>
          <w:lang w:val="en-US"/>
        </w:rPr>
        <w:t xml:space="preserve">thin this period, there can be daily 2 coffee </w:t>
      </w:r>
      <w:r w:rsidR="4ECE6859" w:rsidRPr="00864D34">
        <w:rPr>
          <w:rFonts w:eastAsia="Arial" w:cs="Arial"/>
          <w:lang w:val="en-US"/>
        </w:rPr>
        <w:t xml:space="preserve">breaks, daily 1 lunch </w:t>
      </w:r>
      <w:r w:rsidR="007B73F5" w:rsidRPr="00864D34">
        <w:rPr>
          <w:rFonts w:eastAsia="Arial" w:cs="Arial"/>
          <w:lang w:val="en-US"/>
        </w:rPr>
        <w:t xml:space="preserve">and </w:t>
      </w:r>
      <w:r w:rsidR="4ECE6859" w:rsidRPr="00864D34">
        <w:rPr>
          <w:rFonts w:eastAsia="Arial" w:cs="Arial"/>
          <w:lang w:val="en-US"/>
        </w:rPr>
        <w:t>dinner be provided.</w:t>
      </w:r>
    </w:p>
    <w:p w14:paraId="2C312541" w14:textId="7942ACDE" w:rsidR="3C3F069F" w:rsidRDefault="1E5BBE69" w:rsidP="232B055A">
      <w:pPr>
        <w:pStyle w:val="ListParagraph"/>
        <w:numPr>
          <w:ilvl w:val="0"/>
          <w:numId w:val="3"/>
        </w:numPr>
        <w:ind w:left="1080"/>
        <w:jc w:val="both"/>
        <w:rPr>
          <w:rFonts w:eastAsia="Arial" w:cs="Arial"/>
          <w:lang w:val="en-US"/>
        </w:rPr>
      </w:pPr>
      <w:r w:rsidRPr="7DEB57C7">
        <w:rPr>
          <w:rFonts w:eastAsia="Arial" w:cs="Arial"/>
          <w:lang w:val="en-US"/>
        </w:rPr>
        <w:t>all logistical arrangements, including venue setup, technical equipment, and participant coordination, are managed efficiently to ensure smooth implementation of the workshops.</w:t>
      </w:r>
    </w:p>
    <w:p w14:paraId="39A097D0" w14:textId="7F81DD0E" w:rsidR="232B055A" w:rsidRDefault="232B055A" w:rsidP="232B055A">
      <w:pPr>
        <w:pStyle w:val="ListParagraph"/>
        <w:ind w:left="1080"/>
        <w:jc w:val="both"/>
        <w:rPr>
          <w:rFonts w:eastAsia="Arial" w:cs="Arial"/>
          <w:lang w:val="en-US"/>
        </w:rPr>
      </w:pPr>
    </w:p>
    <w:p w14:paraId="213B8BB7" w14:textId="36545ABB" w:rsidR="2AF4ADAF" w:rsidRPr="002A3B0D" w:rsidRDefault="2AF4ADAF" w:rsidP="002A3B0D">
      <w:pPr>
        <w:pStyle w:val="ListParagraph"/>
        <w:tabs>
          <w:tab w:val="left" w:pos="1418"/>
        </w:tabs>
        <w:jc w:val="both"/>
        <w:rPr>
          <w:rFonts w:eastAsia="Arial" w:cs="Arial"/>
          <w:b/>
          <w:bCs/>
        </w:rPr>
      </w:pPr>
      <w:r w:rsidRPr="002A3B0D">
        <w:rPr>
          <w:rFonts w:eastAsia="Arial" w:cs="Arial"/>
          <w:b/>
          <w:bCs/>
        </w:rPr>
        <w:t>As a result of this package, the Contractor must provide:</w:t>
      </w:r>
    </w:p>
    <w:p w14:paraId="3C8579A2" w14:textId="77777777" w:rsidR="00BB16BF" w:rsidRPr="00BB16BF" w:rsidRDefault="00BB16BF" w:rsidP="00BB16BF">
      <w:pPr>
        <w:pStyle w:val="ListParagraph"/>
        <w:numPr>
          <w:ilvl w:val="0"/>
          <w:numId w:val="28"/>
        </w:numPr>
        <w:jc w:val="both"/>
        <w:rPr>
          <w:rFonts w:eastAsia="Arial" w:cs="Arial"/>
        </w:rPr>
      </w:pPr>
      <w:r w:rsidRPr="00BB16BF">
        <w:rPr>
          <w:rFonts w:eastAsia="Arial" w:cs="Arial"/>
        </w:rPr>
        <w:t>Workshop materials (agenda, presentation</w:t>
      </w:r>
      <w:r w:rsidRPr="00BB16BF">
        <w:rPr>
          <w:rFonts w:cs="Arial"/>
        </w:rPr>
        <w:t>)</w:t>
      </w:r>
    </w:p>
    <w:p w14:paraId="0BCDBA0E" w14:textId="564BFF14" w:rsidR="00BB16BF" w:rsidRPr="00BB16BF" w:rsidRDefault="00BB16BF" w:rsidP="00BB16BF">
      <w:pPr>
        <w:pStyle w:val="ListParagraph"/>
        <w:numPr>
          <w:ilvl w:val="0"/>
          <w:numId w:val="28"/>
        </w:numPr>
        <w:jc w:val="both"/>
        <w:rPr>
          <w:rFonts w:eastAsia="Arial" w:cs="Arial"/>
        </w:rPr>
      </w:pPr>
      <w:r w:rsidRPr="00BB16BF">
        <w:rPr>
          <w:rFonts w:eastAsia="Arial" w:cs="Arial"/>
        </w:rPr>
        <w:t>The outcomes (prototypes of communication strategies and tools) are presented to MoES and GIZ for feedback, revised accordingly, and agreed with the schools.</w:t>
      </w:r>
    </w:p>
    <w:p w14:paraId="01E88E11" w14:textId="58DF3BDF" w:rsidR="00326553" w:rsidRDefault="00326553" w:rsidP="00471F10">
      <w:pPr>
        <w:ind w:left="709"/>
        <w:jc w:val="both"/>
        <w:rPr>
          <w:rFonts w:eastAsia="Arial" w:cs="Arial"/>
          <w:b/>
          <w:bCs/>
        </w:rPr>
      </w:pPr>
      <w:r w:rsidRPr="156098B9">
        <w:rPr>
          <w:rFonts w:eastAsia="Arial" w:cs="Arial"/>
          <w:b/>
          <w:bCs/>
        </w:rPr>
        <w:t xml:space="preserve">Short Summary of the </w:t>
      </w:r>
      <w:r>
        <w:rPr>
          <w:rFonts w:eastAsia="Arial" w:cs="Arial"/>
          <w:b/>
          <w:bCs/>
        </w:rPr>
        <w:t>third</w:t>
      </w:r>
      <w:r w:rsidRPr="156098B9">
        <w:rPr>
          <w:rFonts w:eastAsia="Arial" w:cs="Arial"/>
          <w:b/>
          <w:bCs/>
        </w:rPr>
        <w:t xml:space="preserve"> </w:t>
      </w:r>
      <w:r w:rsidR="008062BE">
        <w:rPr>
          <w:rFonts w:eastAsia="Arial" w:cs="Arial"/>
          <w:b/>
          <w:bCs/>
        </w:rPr>
        <w:t>Service</w:t>
      </w:r>
      <w:r w:rsidR="008062BE" w:rsidRPr="156098B9">
        <w:rPr>
          <w:rFonts w:eastAsia="Arial" w:cs="Arial"/>
          <w:b/>
          <w:bCs/>
        </w:rPr>
        <w:t xml:space="preserve"> </w:t>
      </w:r>
      <w:r w:rsidRPr="156098B9">
        <w:rPr>
          <w:rFonts w:eastAsia="Arial" w:cs="Arial"/>
          <w:b/>
          <w:bCs/>
        </w:rPr>
        <w:t>Package:</w:t>
      </w:r>
    </w:p>
    <w:p w14:paraId="6E0E4F3A" w14:textId="20B5B5AB" w:rsidR="00541163" w:rsidRPr="008B7FE0" w:rsidRDefault="11E2B983" w:rsidP="008B7FE0">
      <w:pPr>
        <w:ind w:left="709"/>
        <w:jc w:val="both"/>
        <w:rPr>
          <w:rFonts w:eastAsia="Arial" w:cs="Arial"/>
          <w:lang w:val="uk-UA"/>
        </w:rPr>
      </w:pPr>
      <w:r w:rsidRPr="7DEB57C7">
        <w:rPr>
          <w:rFonts w:eastAsia="Arial" w:cs="Arial"/>
          <w:lang w:val="uk-UA"/>
        </w:rPr>
        <w:t xml:space="preserve">Implementation of two </w:t>
      </w:r>
      <w:r w:rsidR="007B7E8D" w:rsidRPr="007B7E8D">
        <w:rPr>
          <w:rFonts w:eastAsia="Arial" w:cs="Arial"/>
        </w:rPr>
        <w:t>3</w:t>
      </w:r>
      <w:r w:rsidRPr="7DEB57C7">
        <w:rPr>
          <w:rFonts w:eastAsia="Arial" w:cs="Arial"/>
          <w:lang w:val="uk-UA"/>
        </w:rPr>
        <w:t xml:space="preserve">-day Design Thinking workshops for 30 representatives of 15 VET schools. The workshops will guide participants through all five stages of the Design Thinking cycle to co-create and test prototypes of digital outreach solutions tailored to diverse target groups. </w:t>
      </w:r>
    </w:p>
    <w:p w14:paraId="07889EB1" w14:textId="0708C277" w:rsidR="29E36871" w:rsidRPr="005A276F" w:rsidRDefault="008062BE" w:rsidP="00471F10">
      <w:pPr>
        <w:jc w:val="both"/>
        <w:rPr>
          <w:rFonts w:eastAsia="Arial" w:cs="Arial"/>
          <w:lang w:val="en-US"/>
        </w:rPr>
      </w:pPr>
      <w:r>
        <w:rPr>
          <w:rFonts w:eastAsia="Arial" w:cs="Arial"/>
          <w:b/>
          <w:bCs/>
        </w:rPr>
        <w:t>Service</w:t>
      </w:r>
      <w:r w:rsidRPr="123E89DF">
        <w:rPr>
          <w:rFonts w:eastAsia="Arial" w:cs="Arial"/>
          <w:b/>
          <w:bCs/>
        </w:rPr>
        <w:t xml:space="preserve"> </w:t>
      </w:r>
      <w:r w:rsidR="29E36871" w:rsidRPr="123E89DF">
        <w:rPr>
          <w:rFonts w:eastAsia="Arial" w:cs="Arial"/>
          <w:b/>
          <w:bCs/>
        </w:rPr>
        <w:t xml:space="preserve">Package 4: </w:t>
      </w:r>
      <w:r w:rsidR="4789D329" w:rsidRPr="00CF715D">
        <w:rPr>
          <w:rFonts w:eastAsia="Arial" w:cs="Arial"/>
          <w:b/>
          <w:bCs/>
        </w:rPr>
        <w:t>Development and Finalization of Outreach Products</w:t>
      </w:r>
    </w:p>
    <w:p w14:paraId="4BDB1266" w14:textId="5416BEF0" w:rsidR="56A3E64A" w:rsidRDefault="13CAC333" w:rsidP="00471F10">
      <w:pPr>
        <w:ind w:left="630"/>
        <w:jc w:val="both"/>
        <w:rPr>
          <w:rFonts w:eastAsia="Arial" w:cs="Arial"/>
        </w:rPr>
      </w:pPr>
      <w:r w:rsidRPr="3C3F069F">
        <w:rPr>
          <w:rFonts w:eastAsia="Arial" w:cs="Arial"/>
        </w:rPr>
        <w:t xml:space="preserve">The Contractor supports each of the 15 VET schools in developing and finalizing outreach materials (e.g. videos, flyers, </w:t>
      </w:r>
      <w:r w:rsidR="4152F35A" w:rsidRPr="3C3F069F">
        <w:rPr>
          <w:rFonts w:eastAsia="Arial" w:cs="Arial"/>
        </w:rPr>
        <w:t>social media and promotional materials</w:t>
      </w:r>
      <w:r w:rsidRPr="3C3F069F">
        <w:rPr>
          <w:rFonts w:eastAsia="Arial" w:cs="Arial"/>
        </w:rPr>
        <w:t>) based on the approved prototypes. Support includes bi-weekly online peer-exchange and troubleshooting meetings, plus up to two individual branding consultations per school (on request), for a project-wide maximum of 30 individual consultations.</w:t>
      </w:r>
    </w:p>
    <w:p w14:paraId="5CA0EC16" w14:textId="7FAC4372" w:rsidR="56A3E64A" w:rsidRDefault="0DC5D12B" w:rsidP="00471F10">
      <w:pPr>
        <w:ind w:left="709"/>
        <w:jc w:val="both"/>
        <w:rPr>
          <w:rFonts w:eastAsia="Arial" w:cs="Arial"/>
        </w:rPr>
      </w:pPr>
      <w:r w:rsidRPr="14E81B8A">
        <w:rPr>
          <w:rFonts w:eastAsia="Arial" w:cs="Arial"/>
        </w:rPr>
        <w:t xml:space="preserve">The Contractor </w:t>
      </w:r>
      <w:r w:rsidR="69C7AC04" w:rsidRPr="123E89DF">
        <w:rPr>
          <w:rFonts w:eastAsia="Arial" w:cs="Arial"/>
        </w:rPr>
        <w:t>also assists</w:t>
      </w:r>
      <w:r w:rsidRPr="14E81B8A">
        <w:rPr>
          <w:rFonts w:eastAsia="Arial" w:cs="Arial"/>
        </w:rPr>
        <w:t xml:space="preserve"> schools in preparing a promotion plan for 2026 (content calendar, role distribution, brand pitch) and in producing 1–2 pilot videos per school</w:t>
      </w:r>
      <w:r w:rsidR="61D0C833" w:rsidRPr="123E89DF">
        <w:rPr>
          <w:rFonts w:eastAsia="Arial" w:cs="Arial"/>
        </w:rPr>
        <w:t>.</w:t>
      </w:r>
    </w:p>
    <w:p w14:paraId="3141F551" w14:textId="490605ED" w:rsidR="56A3E64A" w:rsidRPr="005A276F" w:rsidRDefault="56A3E64A" w:rsidP="00471F10">
      <w:pPr>
        <w:ind w:left="630" w:firstLine="90"/>
        <w:jc w:val="both"/>
        <w:rPr>
          <w:rFonts w:eastAsia="Arial" w:cs="Arial"/>
        </w:rPr>
      </w:pPr>
      <w:r w:rsidRPr="005A276F">
        <w:rPr>
          <w:rFonts w:eastAsia="Arial" w:cs="Arial"/>
        </w:rPr>
        <w:t>As a result of this package, the Contractor must provide:</w:t>
      </w:r>
    </w:p>
    <w:p w14:paraId="3D208585" w14:textId="292FFB79" w:rsidR="005A276F" w:rsidRPr="005A276F" w:rsidRDefault="477A10F7" w:rsidP="008B7FE0">
      <w:pPr>
        <w:pStyle w:val="ListParagraph"/>
        <w:numPr>
          <w:ilvl w:val="0"/>
          <w:numId w:val="26"/>
        </w:numPr>
        <w:tabs>
          <w:tab w:val="left" w:pos="993"/>
          <w:tab w:val="left" w:pos="1418"/>
        </w:tabs>
        <w:ind w:left="630" w:firstLine="79"/>
        <w:jc w:val="both"/>
        <w:rPr>
          <w:rFonts w:eastAsia="Arial" w:cs="Arial"/>
        </w:rPr>
      </w:pPr>
      <w:r w:rsidRPr="3C3F069F">
        <w:rPr>
          <w:rFonts w:eastAsia="Arial" w:cs="Arial"/>
        </w:rPr>
        <w:t xml:space="preserve">Copies of the 5 best outreach materials </w:t>
      </w:r>
      <w:r w:rsidR="614986BC" w:rsidRPr="3C3F069F">
        <w:rPr>
          <w:rFonts w:eastAsia="Arial" w:cs="Arial"/>
        </w:rPr>
        <w:t xml:space="preserve">(selected by Contractor) </w:t>
      </w:r>
      <w:r w:rsidRPr="3C3F069F">
        <w:rPr>
          <w:rFonts w:eastAsia="Arial" w:cs="Arial"/>
        </w:rPr>
        <w:t>produced by schools based on approved prototypes with mentoring.</w:t>
      </w:r>
    </w:p>
    <w:p w14:paraId="0BFAE281" w14:textId="27EE975E" w:rsidR="63D312C2" w:rsidRPr="008B7FE0" w:rsidRDefault="3A7E304C" w:rsidP="232B055A">
      <w:pPr>
        <w:ind w:left="567"/>
        <w:jc w:val="both"/>
        <w:rPr>
          <w:rFonts w:eastAsia="Arial" w:cs="Arial"/>
          <w:b/>
          <w:bCs/>
        </w:rPr>
      </w:pPr>
      <w:r w:rsidRPr="232B055A">
        <w:rPr>
          <w:rFonts w:eastAsia="Arial" w:cs="Arial"/>
          <w:b/>
          <w:bCs/>
        </w:rPr>
        <w:lastRenderedPageBreak/>
        <w:t>Short Summary of the f</w:t>
      </w:r>
      <w:r w:rsidR="523DDBA7" w:rsidRPr="232B055A">
        <w:rPr>
          <w:rFonts w:eastAsia="Arial" w:cs="Arial"/>
          <w:b/>
          <w:bCs/>
        </w:rPr>
        <w:t>ourth</w:t>
      </w:r>
      <w:r w:rsidRPr="232B055A">
        <w:rPr>
          <w:rFonts w:eastAsia="Arial" w:cs="Arial"/>
          <w:b/>
          <w:bCs/>
        </w:rPr>
        <w:t xml:space="preserve"> </w:t>
      </w:r>
      <w:r w:rsidR="784B4778" w:rsidRPr="232B055A">
        <w:rPr>
          <w:rFonts w:eastAsia="Arial" w:cs="Arial"/>
          <w:b/>
          <w:bCs/>
        </w:rPr>
        <w:t>Service</w:t>
      </w:r>
      <w:r w:rsidRPr="232B055A">
        <w:rPr>
          <w:rFonts w:eastAsia="Arial" w:cs="Arial"/>
          <w:b/>
          <w:bCs/>
        </w:rPr>
        <w:t xml:space="preserve"> Package: </w:t>
      </w:r>
    </w:p>
    <w:p w14:paraId="3D18631B" w14:textId="259B5367" w:rsidR="63D312C2" w:rsidRDefault="6A559912" w:rsidP="5733241F">
      <w:pPr>
        <w:ind w:left="709"/>
        <w:jc w:val="both"/>
        <w:rPr>
          <w:rFonts w:eastAsia="Arial" w:cs="Arial"/>
        </w:rPr>
      </w:pPr>
      <w:r w:rsidRPr="6909F3E1">
        <w:rPr>
          <w:rFonts w:eastAsia="Arial" w:cs="Arial"/>
        </w:rPr>
        <w:t>Implementation of bi-weekly peer sessions and targeted mentoring (including up to 30 individual consultations) to support 15 VET schools in developing prototypes into final outreach products, creating 2026 promotion plans, and producing 1–2 pilot videos per school based on approved prototypes.</w:t>
      </w:r>
    </w:p>
    <w:p w14:paraId="0C95555A" w14:textId="76190AA5" w:rsidR="63D312C2" w:rsidRDefault="008062BE" w:rsidP="00471F10">
      <w:pPr>
        <w:jc w:val="both"/>
        <w:rPr>
          <w:rFonts w:eastAsia="Arial" w:cs="Arial"/>
          <w:b/>
          <w:bCs/>
          <w:highlight w:val="green"/>
        </w:rPr>
      </w:pPr>
      <w:r>
        <w:rPr>
          <w:rFonts w:eastAsia="Arial" w:cs="Arial"/>
          <w:b/>
          <w:bCs/>
        </w:rPr>
        <w:t>Service</w:t>
      </w:r>
      <w:r w:rsidRPr="3A8FC80E">
        <w:rPr>
          <w:rFonts w:eastAsia="Arial" w:cs="Arial"/>
          <w:b/>
          <w:bCs/>
        </w:rPr>
        <w:t xml:space="preserve"> </w:t>
      </w:r>
      <w:r w:rsidR="72C10483" w:rsidRPr="3A8FC80E">
        <w:rPr>
          <w:rFonts w:eastAsia="Arial" w:cs="Arial"/>
          <w:b/>
          <w:bCs/>
        </w:rPr>
        <w:t xml:space="preserve">Package </w:t>
      </w:r>
      <w:r w:rsidR="558979DB" w:rsidRPr="3A8FC80E">
        <w:rPr>
          <w:rFonts w:eastAsia="Arial" w:cs="Arial"/>
          <w:b/>
          <w:bCs/>
        </w:rPr>
        <w:t>5</w:t>
      </w:r>
      <w:r w:rsidR="00D51E9F" w:rsidRPr="3A8FC80E">
        <w:rPr>
          <w:rFonts w:eastAsia="Arial" w:cs="Arial"/>
          <w:b/>
          <w:bCs/>
          <w:lang w:val="en-US"/>
        </w:rPr>
        <w:t>:</w:t>
      </w:r>
      <w:r w:rsidR="004A640E" w:rsidRPr="3A8FC80E">
        <w:rPr>
          <w:rFonts w:eastAsia="Arial" w:cs="Arial"/>
          <w:b/>
          <w:lang w:val="en-US"/>
        </w:rPr>
        <w:t xml:space="preserve"> </w:t>
      </w:r>
      <w:r w:rsidR="63D312C2" w:rsidRPr="3A8FC80E">
        <w:rPr>
          <w:rFonts w:eastAsia="Arial" w:cs="Arial"/>
          <w:b/>
        </w:rPr>
        <w:t>Pilot Campaign with Best Practice Exchange</w:t>
      </w:r>
    </w:p>
    <w:p w14:paraId="05ABDA3B" w14:textId="53A44224" w:rsidR="22A8698A" w:rsidRDefault="62C06E5D" w:rsidP="00D51E9F">
      <w:pPr>
        <w:ind w:left="709"/>
        <w:jc w:val="both"/>
        <w:rPr>
          <w:rFonts w:eastAsia="Arial" w:cs="Arial"/>
        </w:rPr>
      </w:pPr>
      <w:r w:rsidRPr="123E89DF">
        <w:rPr>
          <w:rFonts w:eastAsia="Arial" w:cs="Arial"/>
        </w:rPr>
        <w:t>The Contractor guides schools in running a coordinated online campaign</w:t>
      </w:r>
      <w:r w:rsidR="4E7101EA" w:rsidRPr="123E89DF">
        <w:rPr>
          <w:rFonts w:eastAsia="Arial" w:cs="Arial"/>
        </w:rPr>
        <w:t xml:space="preserve"> to promote their outreach materials. Each </w:t>
      </w:r>
      <w:r w:rsidR="1F9FFB8D" w:rsidRPr="123E89DF">
        <w:rPr>
          <w:rFonts w:eastAsia="Arial" w:cs="Arial"/>
        </w:rPr>
        <w:t>school</w:t>
      </w:r>
      <w:r w:rsidR="4E7101EA" w:rsidRPr="123E89DF">
        <w:rPr>
          <w:rFonts w:eastAsia="Arial" w:cs="Arial"/>
        </w:rPr>
        <w:t xml:space="preserve"> publishes 1–3 content pieces (such as videos or posts)</w:t>
      </w:r>
      <w:r w:rsidR="28DE62E4" w:rsidRPr="123E89DF">
        <w:rPr>
          <w:rFonts w:eastAsia="Arial" w:cs="Arial"/>
        </w:rPr>
        <w:t xml:space="preserve"> and tracks basic analytics to assess reach and engagement</w:t>
      </w:r>
      <w:r w:rsidR="4E7101EA" w:rsidRPr="123E89DF">
        <w:rPr>
          <w:rFonts w:eastAsia="Arial" w:cs="Arial"/>
        </w:rPr>
        <w:t>. Throughout the campaign, the Contractor provides guidance and facilitates peer exchange among schools.</w:t>
      </w:r>
    </w:p>
    <w:p w14:paraId="669656D2" w14:textId="788CAC28" w:rsidR="22A8698A" w:rsidRPr="00926AAD" w:rsidRDefault="4E7101EA" w:rsidP="00D51E9F">
      <w:pPr>
        <w:ind w:left="709"/>
        <w:jc w:val="both"/>
        <w:rPr>
          <w:rFonts w:eastAsia="Arial" w:cs="Arial"/>
          <w:lang w:val="en-US"/>
        </w:rPr>
      </w:pPr>
      <w:r w:rsidRPr="123E89DF">
        <w:rPr>
          <w:rFonts w:eastAsia="Arial" w:cs="Arial"/>
        </w:rPr>
        <w:t xml:space="preserve">At the end of the campaign, the Contractor organizes a one-day online event to showcase best practices, lessons learned, and success stories. </w:t>
      </w:r>
      <w:r w:rsidR="22A8698A" w:rsidRPr="40A1CE41">
        <w:rPr>
          <w:rFonts w:eastAsia="Arial" w:cs="Arial"/>
        </w:rPr>
        <w:t xml:space="preserve">A final document </w:t>
      </w:r>
      <w:r w:rsidRPr="123E89DF">
        <w:rPr>
          <w:rFonts w:eastAsia="Arial" w:cs="Arial"/>
        </w:rPr>
        <w:t>summarizing</w:t>
      </w:r>
      <w:r w:rsidR="22A8698A" w:rsidRPr="40A1CE41">
        <w:rPr>
          <w:rFonts w:eastAsia="Arial" w:cs="Arial"/>
        </w:rPr>
        <w:t xml:space="preserve"> best practices and lessons learned is </w:t>
      </w:r>
      <w:r w:rsidRPr="123E89DF">
        <w:rPr>
          <w:rFonts w:eastAsia="Arial" w:cs="Arial"/>
        </w:rPr>
        <w:t>prepared</w:t>
      </w:r>
      <w:r w:rsidR="22A8698A" w:rsidRPr="40A1CE41">
        <w:rPr>
          <w:rFonts w:eastAsia="Arial" w:cs="Arial"/>
        </w:rPr>
        <w:t xml:space="preserve"> and shared with all stakeholders.</w:t>
      </w:r>
      <w:r w:rsidR="22A8698A" w:rsidRPr="123E89DF">
        <w:rPr>
          <w:rFonts w:eastAsia="Arial" w:cs="Arial"/>
        </w:rPr>
        <w:t xml:space="preserve"> </w:t>
      </w:r>
    </w:p>
    <w:p w14:paraId="52E32996" w14:textId="7C0A4631" w:rsidR="22A8698A" w:rsidRPr="005A276F" w:rsidRDefault="22A8698A" w:rsidP="00D51E9F">
      <w:pPr>
        <w:ind w:left="709"/>
        <w:jc w:val="both"/>
      </w:pPr>
      <w:r w:rsidRPr="005A276F">
        <w:rPr>
          <w:rFonts w:eastAsia="Arial" w:cs="Arial"/>
        </w:rPr>
        <w:t>As a result of this package, the Contractor must provide:</w:t>
      </w:r>
    </w:p>
    <w:p w14:paraId="43F14CC5" w14:textId="77777777" w:rsidR="005A276F" w:rsidRPr="005A276F" w:rsidRDefault="005A276F" w:rsidP="005A276F">
      <w:pPr>
        <w:pStyle w:val="ListParagraph"/>
        <w:numPr>
          <w:ilvl w:val="0"/>
          <w:numId w:val="24"/>
        </w:numPr>
        <w:tabs>
          <w:tab w:val="left" w:pos="1276"/>
        </w:tabs>
        <w:ind w:left="709" w:firstLine="0"/>
        <w:jc w:val="both"/>
        <w:rPr>
          <w:rFonts w:eastAsia="Arial" w:cs="Arial"/>
        </w:rPr>
      </w:pPr>
      <w:r w:rsidRPr="005A276F">
        <w:rPr>
          <w:rFonts w:eastAsia="Arial" w:cs="Arial"/>
        </w:rPr>
        <w:t>Materials of the best practice event (agenda, presentation).</w:t>
      </w:r>
    </w:p>
    <w:p w14:paraId="1B1AEFB8" w14:textId="77777777" w:rsidR="005A276F" w:rsidRPr="005A276F" w:rsidRDefault="005A276F" w:rsidP="005A276F">
      <w:pPr>
        <w:pStyle w:val="ListParagraph"/>
        <w:numPr>
          <w:ilvl w:val="0"/>
          <w:numId w:val="24"/>
        </w:numPr>
        <w:tabs>
          <w:tab w:val="left" w:pos="1276"/>
        </w:tabs>
        <w:ind w:left="709" w:firstLine="0"/>
        <w:jc w:val="both"/>
        <w:rPr>
          <w:rFonts w:eastAsia="Arial" w:cs="Arial"/>
        </w:rPr>
      </w:pPr>
      <w:r w:rsidRPr="005A276F">
        <w:rPr>
          <w:rFonts w:eastAsia="Arial" w:cs="Arial"/>
        </w:rPr>
        <w:t>A summary document containing best practices and lessons learned.</w:t>
      </w:r>
    </w:p>
    <w:p w14:paraId="736B2AA0" w14:textId="77777777" w:rsidR="005A276F" w:rsidRPr="005A276F" w:rsidRDefault="005A276F" w:rsidP="005A276F">
      <w:pPr>
        <w:pStyle w:val="ListParagraph"/>
        <w:numPr>
          <w:ilvl w:val="0"/>
          <w:numId w:val="24"/>
        </w:numPr>
        <w:tabs>
          <w:tab w:val="left" w:pos="1276"/>
        </w:tabs>
        <w:ind w:left="709" w:firstLine="0"/>
        <w:jc w:val="both"/>
        <w:rPr>
          <w:rFonts w:eastAsia="Arial" w:cs="Arial"/>
        </w:rPr>
      </w:pPr>
      <w:r w:rsidRPr="005A276F">
        <w:rPr>
          <w:rFonts w:eastAsia="Arial" w:cs="Arial"/>
        </w:rPr>
        <w:t>Final Narrative Report summarizing the whole project implementation, results, and impact.</w:t>
      </w:r>
    </w:p>
    <w:p w14:paraId="357A3629" w14:textId="39BA5DB8" w:rsidR="00016D9B" w:rsidRPr="00B31826" w:rsidRDefault="5289FC1D" w:rsidP="00D51E9F">
      <w:pPr>
        <w:ind w:left="709"/>
        <w:jc w:val="both"/>
        <w:rPr>
          <w:rFonts w:eastAsia="Arial" w:cs="Arial"/>
        </w:rPr>
      </w:pPr>
      <w:r w:rsidRPr="5C87CCB6">
        <w:rPr>
          <w:rFonts w:eastAsia="Arial" w:cs="Arial"/>
          <w:b/>
          <w:bCs/>
        </w:rPr>
        <w:t xml:space="preserve">Short Summary of the </w:t>
      </w:r>
      <w:r w:rsidR="28056908" w:rsidRPr="3A8FC80E">
        <w:rPr>
          <w:rFonts w:eastAsia="Arial" w:cs="Arial"/>
          <w:b/>
          <w:bCs/>
        </w:rPr>
        <w:t>fifth</w:t>
      </w:r>
      <w:r w:rsidRPr="3A8FC80E">
        <w:rPr>
          <w:rFonts w:asciiTheme="minorHAnsi" w:eastAsiaTheme="minorEastAsia" w:hAnsiTheme="minorHAnsi"/>
          <w:b/>
        </w:rPr>
        <w:t xml:space="preserve"> </w:t>
      </w:r>
      <w:r w:rsidR="008062BE">
        <w:rPr>
          <w:rFonts w:eastAsia="Arial" w:cs="Arial"/>
          <w:b/>
          <w:bCs/>
        </w:rPr>
        <w:t>Service</w:t>
      </w:r>
      <w:r w:rsidR="008062BE" w:rsidRPr="5C87CCB6">
        <w:rPr>
          <w:rFonts w:eastAsia="Arial" w:cs="Arial"/>
          <w:b/>
          <w:bCs/>
        </w:rPr>
        <w:t xml:space="preserve"> </w:t>
      </w:r>
      <w:r w:rsidRPr="5C87CCB6">
        <w:rPr>
          <w:rFonts w:eastAsia="Arial" w:cs="Arial"/>
          <w:b/>
          <w:bCs/>
        </w:rPr>
        <w:t xml:space="preserve">Package: </w:t>
      </w:r>
    </w:p>
    <w:p w14:paraId="2E4336A4" w14:textId="7A3B4F9D" w:rsidR="00016D9B" w:rsidRPr="00232449" w:rsidRDefault="18197FDE" w:rsidP="00232449">
      <w:pPr>
        <w:pStyle w:val="ListParagraph"/>
        <w:ind w:left="709"/>
        <w:contextualSpacing w:val="0"/>
        <w:jc w:val="both"/>
        <w:rPr>
          <w:rFonts w:eastAsia="Arial" w:cs="Arial"/>
        </w:rPr>
      </w:pPr>
      <w:r w:rsidRPr="123E89DF">
        <w:t>School</w:t>
      </w:r>
      <w:r w:rsidR="0B4DE0E7" w:rsidRPr="5C87CCB6">
        <w:t>-led campaign</w:t>
      </w:r>
      <w:r w:rsidRPr="123E89DF">
        <w:t xml:space="preserve"> development; facilitation of </w:t>
      </w:r>
      <w:r w:rsidR="0B4DE0E7" w:rsidRPr="5C87CCB6">
        <w:t>best practice exchange</w:t>
      </w:r>
      <w:r w:rsidR="47657A6C" w:rsidRPr="123E89DF">
        <w:t xml:space="preserve"> and </w:t>
      </w:r>
      <w:r w:rsidR="47657A6C">
        <w:t>summarising</w:t>
      </w:r>
      <w:r w:rsidR="0B4DE0E7" w:rsidRPr="5C87CCB6">
        <w:t xml:space="preserve"> lessons learned.</w:t>
      </w:r>
    </w:p>
    <w:p w14:paraId="6B138760" w14:textId="6A5F43DE" w:rsidR="00057294" w:rsidRDefault="00057294" w:rsidP="40A1CE41">
      <w:pPr>
        <w:pStyle w:val="ListParagraph"/>
        <w:ind w:left="0"/>
        <w:jc w:val="both"/>
        <w:rPr>
          <w:rFonts w:cs="Arial"/>
          <w:b/>
          <w:bCs/>
          <w:lang w:val="en-US"/>
        </w:rPr>
      </w:pPr>
      <w:r w:rsidRPr="00E37457">
        <w:rPr>
          <w:rFonts w:cs="Arial"/>
          <w:b/>
          <w:lang w:val="en-US"/>
        </w:rPr>
        <w:t>Overall,</w:t>
      </w:r>
    </w:p>
    <w:p w14:paraId="0194FF08" w14:textId="77777777" w:rsidR="000F3597" w:rsidRPr="00E37457" w:rsidRDefault="000F3597" w:rsidP="40A1CE41">
      <w:pPr>
        <w:pStyle w:val="ListParagraph"/>
        <w:ind w:left="0"/>
        <w:jc w:val="both"/>
        <w:rPr>
          <w:rFonts w:cs="Arial"/>
          <w:b/>
          <w:lang w:val="en-US"/>
        </w:rPr>
      </w:pPr>
    </w:p>
    <w:p w14:paraId="673D696E" w14:textId="77777777" w:rsidR="00057294" w:rsidRPr="00B31826" w:rsidRDefault="00057294" w:rsidP="00A66D55">
      <w:pPr>
        <w:pStyle w:val="ListParagraph"/>
        <w:numPr>
          <w:ilvl w:val="0"/>
          <w:numId w:val="4"/>
        </w:numPr>
        <w:jc w:val="both"/>
      </w:pPr>
      <w:r>
        <w:t>the contractor is responsible for selecting, preparing and steering the experts assigned to perform the advisory tasks.</w:t>
      </w:r>
    </w:p>
    <w:p w14:paraId="3A028F08" w14:textId="5BC1B40F" w:rsidR="00057294" w:rsidRPr="00B31826" w:rsidRDefault="2AA6A1D5" w:rsidP="3C3F069F">
      <w:pPr>
        <w:pStyle w:val="ListParagraph"/>
        <w:numPr>
          <w:ilvl w:val="0"/>
          <w:numId w:val="4"/>
        </w:numPr>
        <w:jc w:val="both"/>
      </w:pPr>
      <w:r>
        <w:t xml:space="preserve">the contractor provides equipment and supplies (consumables) </w:t>
      </w:r>
      <w:r w:rsidR="498CB2BE">
        <w:t xml:space="preserve">associated with assigned tasks implementation and all administrative cost are provided at contractor’s </w:t>
      </w:r>
      <w:r w:rsidR="134B5C63">
        <w:t>account.</w:t>
      </w:r>
    </w:p>
    <w:p w14:paraId="02803D85" w14:textId="470C584C" w:rsidR="009F7A87" w:rsidRPr="009F7A87" w:rsidRDefault="00057294" w:rsidP="009F7A87">
      <w:pPr>
        <w:pStyle w:val="ListParagraph"/>
        <w:numPr>
          <w:ilvl w:val="0"/>
          <w:numId w:val="4"/>
        </w:numPr>
        <w:jc w:val="both"/>
        <w:rPr>
          <w:lang w:val="uk-UA"/>
        </w:rPr>
      </w:pPr>
      <w:r>
        <w:t xml:space="preserve">the contractor manages costs and expenditures, accounting processes and invoicing in line with the requirements of GIZ. The contractor reports regularly to GIZ in accordance with the current AVB of the Deutsche Gesellschaft für Internationale Zusammenarbeit (GIZ) GmbH. </w:t>
      </w:r>
    </w:p>
    <w:p w14:paraId="237A865C" w14:textId="3FA43B38" w:rsidR="00E17DF0" w:rsidRPr="009E16D2" w:rsidRDefault="00E17DF0" w:rsidP="00057294">
      <w:pPr>
        <w:pStyle w:val="ZwischenberschriftmitAbstand"/>
        <w:jc w:val="both"/>
      </w:pPr>
      <w:r>
        <w:t>Certain milestones, as laid out in the table below, are to be achieved during the contract term:</w:t>
      </w:r>
    </w:p>
    <w:tbl>
      <w:tblPr>
        <w:tblStyle w:val="TableGrid"/>
        <w:tblW w:w="949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50"/>
        <w:gridCol w:w="2815"/>
        <w:gridCol w:w="2109"/>
        <w:gridCol w:w="3924"/>
      </w:tblGrid>
      <w:tr w:rsidR="00057294" w:rsidRPr="00B31826" w14:paraId="4FAA5941" w14:textId="77777777" w:rsidTr="3B76CEC7">
        <w:tc>
          <w:tcPr>
            <w:tcW w:w="650" w:type="dxa"/>
          </w:tcPr>
          <w:p w14:paraId="22B0BF96" w14:textId="1B2EA288" w:rsidR="00057294" w:rsidRPr="00C33A80" w:rsidRDefault="7F1A2D49" w:rsidP="232B055A">
            <w:pPr>
              <w:ind w:right="-169"/>
              <w:jc w:val="both"/>
              <w:rPr>
                <w:rFonts w:cs="Arial"/>
                <w:b/>
                <w:bCs/>
              </w:rPr>
            </w:pPr>
            <w:r w:rsidRPr="232B055A">
              <w:rPr>
                <w:rFonts w:cs="Arial"/>
                <w:b/>
                <w:bCs/>
              </w:rPr>
              <w:t>SP</w:t>
            </w:r>
            <w:r w:rsidR="00057294" w:rsidRPr="232B055A">
              <w:rPr>
                <w:rFonts w:cs="Arial"/>
                <w:b/>
                <w:bCs/>
              </w:rPr>
              <w:t>#</w:t>
            </w:r>
          </w:p>
        </w:tc>
        <w:tc>
          <w:tcPr>
            <w:tcW w:w="2815" w:type="dxa"/>
          </w:tcPr>
          <w:p w14:paraId="71B2ABF0" w14:textId="028F8496" w:rsidR="00057294" w:rsidRPr="00C54207" w:rsidRDefault="00057294" w:rsidP="00471F10">
            <w:pPr>
              <w:jc w:val="both"/>
              <w:rPr>
                <w:rFonts w:cs="Arial"/>
                <w:b/>
              </w:rPr>
            </w:pPr>
            <w:r w:rsidRPr="00C33A80">
              <w:rPr>
                <w:rFonts w:cs="Arial"/>
                <w:b/>
              </w:rPr>
              <w:t xml:space="preserve">Milestones/partial </w:t>
            </w:r>
            <w:r w:rsidR="00C54207">
              <w:rPr>
                <w:rFonts w:cs="Arial"/>
                <w:b/>
                <w:lang w:val="en-US"/>
              </w:rPr>
              <w:t>services</w:t>
            </w:r>
          </w:p>
        </w:tc>
        <w:tc>
          <w:tcPr>
            <w:tcW w:w="2109" w:type="dxa"/>
          </w:tcPr>
          <w:p w14:paraId="6E7B1D35" w14:textId="77777777" w:rsidR="00057294" w:rsidRPr="00C33A80" w:rsidRDefault="00057294" w:rsidP="00471F10">
            <w:pPr>
              <w:jc w:val="both"/>
              <w:rPr>
                <w:rFonts w:cs="Arial"/>
                <w:b/>
              </w:rPr>
            </w:pPr>
            <w:r w:rsidRPr="00C33A80">
              <w:rPr>
                <w:rFonts w:cs="Arial"/>
                <w:b/>
              </w:rPr>
              <w:t>Anticipated deadline / place / person responsible</w:t>
            </w:r>
          </w:p>
        </w:tc>
        <w:tc>
          <w:tcPr>
            <w:tcW w:w="3924" w:type="dxa"/>
          </w:tcPr>
          <w:p w14:paraId="041C6063" w14:textId="464749F2" w:rsidR="00057294" w:rsidRPr="00C33A80" w:rsidRDefault="00057294" w:rsidP="00917614">
            <w:pPr>
              <w:jc w:val="both"/>
              <w:rPr>
                <w:rFonts w:eastAsia="Arial" w:cs="Arial"/>
                <w:highlight w:val="yellow"/>
              </w:rPr>
            </w:pPr>
            <w:r w:rsidRPr="00C33A80">
              <w:rPr>
                <w:rFonts w:cs="Arial"/>
                <w:b/>
              </w:rPr>
              <w:t>Criteria for acceptance</w:t>
            </w:r>
          </w:p>
        </w:tc>
      </w:tr>
      <w:tr w:rsidR="00057294" w:rsidRPr="00B31826" w14:paraId="09141AE8" w14:textId="77777777" w:rsidTr="00864D34">
        <w:trPr>
          <w:trHeight w:val="5565"/>
        </w:trPr>
        <w:tc>
          <w:tcPr>
            <w:tcW w:w="650" w:type="dxa"/>
          </w:tcPr>
          <w:p w14:paraId="552F01A8" w14:textId="56DE16A7" w:rsidR="00057294" w:rsidRPr="00C33A80" w:rsidRDefault="008062BE" w:rsidP="00471F10">
            <w:pPr>
              <w:ind w:right="-169"/>
              <w:jc w:val="both"/>
              <w:rPr>
                <w:rFonts w:cs="Arial"/>
              </w:rPr>
            </w:pPr>
            <w:r>
              <w:rPr>
                <w:rFonts w:cs="Arial"/>
              </w:rPr>
              <w:lastRenderedPageBreak/>
              <w:t>S</w:t>
            </w:r>
            <w:r w:rsidR="00057294" w:rsidRPr="00C33A80">
              <w:rPr>
                <w:rFonts w:cs="Arial"/>
              </w:rPr>
              <w:t>P 1</w:t>
            </w:r>
          </w:p>
        </w:tc>
        <w:tc>
          <w:tcPr>
            <w:tcW w:w="2815" w:type="dxa"/>
          </w:tcPr>
          <w:p w14:paraId="7BAD3298" w14:textId="3F97B67F" w:rsidR="00D328BD" w:rsidRPr="00926AAD" w:rsidRDefault="002D4A1A" w:rsidP="00471F10">
            <w:pPr>
              <w:jc w:val="both"/>
              <w:rPr>
                <w:rFonts w:eastAsia="Arial" w:cs="Arial"/>
                <w:lang w:val="en-US"/>
              </w:rPr>
            </w:pPr>
            <w:r w:rsidRPr="00C33A80">
              <w:rPr>
                <w:rFonts w:eastAsia="Arial" w:cs="Arial"/>
                <w:b/>
                <w:bCs/>
              </w:rPr>
              <w:t>Preparation and Content Development</w:t>
            </w:r>
          </w:p>
          <w:p w14:paraId="0968EF2E" w14:textId="038209F0" w:rsidR="00D328BD" w:rsidRPr="00926AAD" w:rsidRDefault="002D4A1A" w:rsidP="00471F10">
            <w:pPr>
              <w:jc w:val="both"/>
              <w:rPr>
                <w:rFonts w:eastAsia="Arial" w:cs="Arial"/>
                <w:lang w:val="en-US"/>
              </w:rPr>
            </w:pPr>
            <w:r w:rsidRPr="00C33A80">
              <w:rPr>
                <w:rFonts w:eastAsia="Arial" w:cs="Arial"/>
              </w:rPr>
              <w:t>Meet with MoES to clarify requirements for VET school branding</w:t>
            </w:r>
            <w:r w:rsidR="00030FA0">
              <w:rPr>
                <w:rFonts w:eastAsia="Arial" w:cs="Arial"/>
              </w:rPr>
              <w:t>/communication</w:t>
            </w:r>
            <w:r w:rsidR="004F440A">
              <w:rPr>
                <w:rFonts w:eastAsia="Arial" w:cs="Arial"/>
              </w:rPr>
              <w:t>s</w:t>
            </w:r>
            <w:r w:rsidRPr="00C33A80">
              <w:rPr>
                <w:rFonts w:eastAsia="Arial" w:cs="Arial"/>
              </w:rPr>
              <w:t>.</w:t>
            </w:r>
          </w:p>
          <w:p w14:paraId="58C0EA97" w14:textId="1913C5AB" w:rsidR="00D328BD" w:rsidRPr="003462E8" w:rsidRDefault="002D4A1A" w:rsidP="00471F10">
            <w:pPr>
              <w:jc w:val="both"/>
              <w:rPr>
                <w:rFonts w:eastAsia="Arial" w:cs="Arial"/>
                <w:lang w:val="en-US"/>
              </w:rPr>
            </w:pPr>
            <w:r w:rsidRPr="00B16971">
              <w:rPr>
                <w:rFonts w:eastAsia="Arial" w:cs="Arial"/>
              </w:rPr>
              <w:t>Prepare training content</w:t>
            </w:r>
            <w:r w:rsidRPr="00B16971">
              <w:rPr>
                <w:rFonts w:eastAsia="Arial" w:cs="Arial"/>
                <w:lang w:val="en-US"/>
              </w:rPr>
              <w:t xml:space="preserve"> </w:t>
            </w:r>
            <w:r w:rsidR="003462E8" w:rsidRPr="00B16971">
              <w:rPr>
                <w:rFonts w:eastAsia="Arial" w:cs="Arial"/>
                <w:lang w:val="en-US"/>
              </w:rPr>
              <w:t xml:space="preserve">and </w:t>
            </w:r>
            <w:r w:rsidR="003462E8" w:rsidRPr="00B16971">
              <w:t>approximate schedule for the online sessions during the implementation period</w:t>
            </w:r>
            <w:r w:rsidRPr="00C33A80">
              <w:rPr>
                <w:rFonts w:eastAsia="Arial" w:cs="Arial"/>
              </w:rPr>
              <w:t xml:space="preserve"> for basic communication and digital marketing sessions.</w:t>
            </w:r>
          </w:p>
          <w:p w14:paraId="075F6B38" w14:textId="77176D16" w:rsidR="00057294" w:rsidRPr="00C33A80" w:rsidRDefault="002D4A1A" w:rsidP="00471F10">
            <w:pPr>
              <w:jc w:val="both"/>
              <w:rPr>
                <w:rFonts w:eastAsia="Arial" w:cs="Arial"/>
              </w:rPr>
            </w:pPr>
            <w:r w:rsidRPr="00C33A80">
              <w:rPr>
                <w:rFonts w:eastAsia="Arial" w:cs="Arial"/>
              </w:rPr>
              <w:t>Develop a detailed plan for the Design Thinking workshops</w:t>
            </w:r>
          </w:p>
        </w:tc>
        <w:tc>
          <w:tcPr>
            <w:tcW w:w="2109" w:type="dxa"/>
          </w:tcPr>
          <w:p w14:paraId="72A0E702" w14:textId="430B9084" w:rsidR="00057294" w:rsidRPr="005E5E46" w:rsidRDefault="2AA6A1D5" w:rsidP="3C3F069F">
            <w:pPr>
              <w:jc w:val="both"/>
              <w:rPr>
                <w:rFonts w:eastAsia="Arial" w:cs="Arial"/>
              </w:rPr>
            </w:pPr>
            <w:r w:rsidRPr="3B76CEC7">
              <w:rPr>
                <w:rFonts w:eastAsia="Arial" w:cs="Arial"/>
              </w:rPr>
              <w:t xml:space="preserve">Completion </w:t>
            </w:r>
            <w:r w:rsidR="64C9F09B" w:rsidRPr="3B76CEC7">
              <w:rPr>
                <w:rFonts w:eastAsia="Arial" w:cs="Arial"/>
              </w:rPr>
              <w:t xml:space="preserve">within </w:t>
            </w:r>
            <w:r w:rsidR="09B87B18" w:rsidRPr="3B76CEC7">
              <w:rPr>
                <w:rFonts w:eastAsia="Arial" w:cs="Arial"/>
              </w:rPr>
              <w:t>4</w:t>
            </w:r>
            <w:r w:rsidR="27B32B90" w:rsidRPr="3B76CEC7">
              <w:rPr>
                <w:rFonts w:eastAsia="Arial" w:cs="Arial"/>
              </w:rPr>
              <w:t>-6</w:t>
            </w:r>
            <w:r w:rsidRPr="3B76CEC7">
              <w:rPr>
                <w:rFonts w:eastAsia="Arial" w:cs="Arial"/>
              </w:rPr>
              <w:t xml:space="preserve"> weeks after contract start / </w:t>
            </w:r>
            <w:r w:rsidR="75020764" w:rsidRPr="3B76CEC7">
              <w:rPr>
                <w:rFonts w:eastAsia="Arial" w:cs="Arial"/>
              </w:rPr>
              <w:t>government control</w:t>
            </w:r>
            <w:r w:rsidR="008062BE" w:rsidRPr="3B76CEC7">
              <w:rPr>
                <w:rFonts w:eastAsia="Arial" w:cs="Arial"/>
              </w:rPr>
              <w:t>led</w:t>
            </w:r>
            <w:r w:rsidR="75020764" w:rsidRPr="3B76CEC7">
              <w:rPr>
                <w:rFonts w:eastAsia="Arial" w:cs="Arial"/>
              </w:rPr>
              <w:t xml:space="preserve"> territory of Ukraine </w:t>
            </w:r>
            <w:r w:rsidRPr="3B76CEC7">
              <w:rPr>
                <w:rFonts w:eastAsia="Arial" w:cs="Arial"/>
              </w:rPr>
              <w:t>/ Contractor</w:t>
            </w:r>
          </w:p>
        </w:tc>
        <w:tc>
          <w:tcPr>
            <w:tcW w:w="3924" w:type="dxa"/>
          </w:tcPr>
          <w:p w14:paraId="796BFEBF" w14:textId="0CB6E618" w:rsidR="00445494" w:rsidRPr="00445494" w:rsidRDefault="00445494" w:rsidP="002B6D6B">
            <w:pPr>
              <w:pStyle w:val="ListParagraph"/>
              <w:ind w:left="132"/>
              <w:jc w:val="both"/>
              <w:rPr>
                <w:rFonts w:eastAsia="Arial" w:cs="Arial"/>
                <w:lang w:val="en-US"/>
              </w:rPr>
            </w:pPr>
            <w:r>
              <w:rPr>
                <w:rFonts w:eastAsia="Arial" w:cs="Arial"/>
              </w:rPr>
              <w:t>A</w:t>
            </w:r>
            <w:r w:rsidRPr="40A1CE41">
              <w:rPr>
                <w:rFonts w:eastAsia="Arial" w:cs="Arial"/>
              </w:rPr>
              <w:t xml:space="preserve"> summary of relevant branding and communication requirements of MoES, </w:t>
            </w:r>
          </w:p>
          <w:p w14:paraId="10F5A27A" w14:textId="77777777" w:rsidR="002B6D6B" w:rsidRDefault="002B6D6B" w:rsidP="002B6D6B">
            <w:pPr>
              <w:pStyle w:val="ListParagraph"/>
              <w:ind w:left="132"/>
              <w:jc w:val="both"/>
              <w:rPr>
                <w:rFonts w:eastAsia="Arial" w:cs="Arial"/>
                <w:lang w:val="uk-UA"/>
              </w:rPr>
            </w:pPr>
          </w:p>
          <w:p w14:paraId="35BB9463" w14:textId="0CE38F1A" w:rsidR="00445494" w:rsidRPr="00CF715D" w:rsidRDefault="00445494" w:rsidP="002B6D6B">
            <w:pPr>
              <w:pStyle w:val="ListParagraph"/>
              <w:ind w:left="132"/>
              <w:jc w:val="both"/>
              <w:rPr>
                <w:rFonts w:eastAsia="Arial" w:cs="Arial"/>
                <w:highlight w:val="yellow"/>
              </w:rPr>
            </w:pPr>
            <w:r>
              <w:rPr>
                <w:rFonts w:eastAsia="Arial" w:cs="Arial"/>
                <w:lang w:val="en-US"/>
              </w:rPr>
              <w:t>T</w:t>
            </w:r>
            <w:r w:rsidRPr="40A1CE41">
              <w:rPr>
                <w:rFonts w:eastAsia="Arial" w:cs="Arial"/>
              </w:rPr>
              <w:t xml:space="preserve">he proposed content </w:t>
            </w:r>
            <w:r w:rsidRPr="14E81B8A">
              <w:rPr>
                <w:rFonts w:eastAsia="Arial" w:cs="Arial"/>
              </w:rPr>
              <w:t xml:space="preserve">for online sessions </w:t>
            </w:r>
            <w:r>
              <w:rPr>
                <w:rFonts w:eastAsia="Arial" w:cs="Arial"/>
              </w:rPr>
              <w:t xml:space="preserve">containing the selection of topics, </w:t>
            </w:r>
            <w:r w:rsidRPr="00B16971">
              <w:rPr>
                <w:rFonts w:eastAsia="Arial" w:cs="Arial"/>
              </w:rPr>
              <w:t xml:space="preserve">determination of duration of online sessions and indications of the teaching methodology, </w:t>
            </w:r>
            <w:r w:rsidRPr="00B16971">
              <w:t>approximate schedule for the online sessions during the implementation period</w:t>
            </w:r>
            <w:r w:rsidRPr="123E89DF">
              <w:rPr>
                <w:rFonts w:eastAsia="Arial" w:cs="Arial"/>
              </w:rPr>
              <w:t xml:space="preserve"> </w:t>
            </w:r>
          </w:p>
          <w:p w14:paraId="18CB2643" w14:textId="77777777" w:rsidR="002B6D6B" w:rsidRDefault="002B6D6B" w:rsidP="002B6D6B">
            <w:pPr>
              <w:pStyle w:val="ListParagraph"/>
              <w:ind w:left="132"/>
              <w:jc w:val="both"/>
              <w:rPr>
                <w:rFonts w:eastAsia="Arial" w:cs="Arial"/>
                <w:lang w:val="uk-UA"/>
              </w:rPr>
            </w:pPr>
          </w:p>
          <w:p w14:paraId="78387D3E" w14:textId="3A66E77B" w:rsidR="00445494" w:rsidRDefault="00445494" w:rsidP="002B6D6B">
            <w:pPr>
              <w:pStyle w:val="ListParagraph"/>
              <w:ind w:left="132"/>
              <w:jc w:val="both"/>
              <w:rPr>
                <w:rFonts w:eastAsia="Arial" w:cs="Arial"/>
                <w:b/>
              </w:rPr>
            </w:pPr>
            <w:r>
              <w:rPr>
                <w:rFonts w:eastAsia="Arial" w:cs="Arial"/>
              </w:rPr>
              <w:t>The</w:t>
            </w:r>
            <w:r w:rsidRPr="40A1CE41">
              <w:rPr>
                <w:rFonts w:eastAsia="Arial" w:cs="Arial"/>
              </w:rPr>
              <w:t xml:space="preserve"> methodological concept for Design Thinking workshops</w:t>
            </w:r>
            <w:r w:rsidRPr="40A1CE41">
              <w:rPr>
                <w:rFonts w:eastAsia="Arial" w:cs="Arial"/>
                <w:b/>
                <w:bCs/>
              </w:rPr>
              <w:t>.</w:t>
            </w:r>
          </w:p>
          <w:p w14:paraId="21CB2340" w14:textId="0C0E365D" w:rsidR="00057294" w:rsidRPr="00445494" w:rsidRDefault="00057294" w:rsidP="00917614">
            <w:pPr>
              <w:jc w:val="both"/>
              <w:rPr>
                <w:rFonts w:eastAsia="Arial" w:cs="Arial"/>
                <w:highlight w:val="yellow"/>
              </w:rPr>
            </w:pPr>
          </w:p>
        </w:tc>
      </w:tr>
      <w:tr w:rsidR="00057294" w:rsidRPr="00B31826" w14:paraId="62C9F6C3" w14:textId="77777777" w:rsidTr="3B76CEC7">
        <w:tc>
          <w:tcPr>
            <w:tcW w:w="650" w:type="dxa"/>
          </w:tcPr>
          <w:p w14:paraId="6358E2C9" w14:textId="43E4CF20" w:rsidR="00057294" w:rsidRPr="00C33A80" w:rsidRDefault="008062BE" w:rsidP="00471F10">
            <w:pPr>
              <w:ind w:right="-169"/>
              <w:jc w:val="both"/>
              <w:rPr>
                <w:rFonts w:cs="Arial"/>
              </w:rPr>
            </w:pPr>
            <w:r>
              <w:rPr>
                <w:rFonts w:cs="Arial"/>
              </w:rPr>
              <w:t>S</w:t>
            </w:r>
            <w:r w:rsidR="00057294" w:rsidRPr="00C33A80">
              <w:rPr>
                <w:rFonts w:cs="Arial"/>
              </w:rPr>
              <w:t>P 2</w:t>
            </w:r>
          </w:p>
        </w:tc>
        <w:tc>
          <w:tcPr>
            <w:tcW w:w="2815" w:type="dxa"/>
          </w:tcPr>
          <w:p w14:paraId="0A43EBE4" w14:textId="77777777" w:rsidR="0072539B" w:rsidRPr="00AB3843" w:rsidRDefault="0072539B" w:rsidP="0072539B">
            <w:pPr>
              <w:jc w:val="both"/>
              <w:rPr>
                <w:rFonts w:eastAsia="Arial" w:cs="Arial"/>
                <w:b/>
                <w:bCs/>
              </w:rPr>
            </w:pPr>
            <w:r w:rsidRPr="00AB3843">
              <w:rPr>
                <w:rFonts w:eastAsia="Arial" w:cs="Arial"/>
                <w:b/>
                <w:bCs/>
              </w:rPr>
              <w:t>Implementation of Knowledge-Training</w:t>
            </w:r>
          </w:p>
          <w:p w14:paraId="60A1E48A" w14:textId="3BEAC5E2" w:rsidR="00057294" w:rsidRDefault="415E0267" w:rsidP="00471F10">
            <w:pPr>
              <w:jc w:val="both"/>
              <w:rPr>
                <w:rFonts w:eastAsia="Arial" w:cs="Arial"/>
              </w:rPr>
            </w:pPr>
            <w:r w:rsidRPr="5C87CCB6">
              <w:rPr>
                <w:rFonts w:eastAsia="Arial" w:cs="Arial"/>
                <w:lang w:val="en-US"/>
              </w:rPr>
              <w:t>Organize</w:t>
            </w:r>
            <w:r w:rsidRPr="5C87CCB6">
              <w:rPr>
                <w:rFonts w:eastAsia="Arial" w:cs="Arial"/>
              </w:rPr>
              <w:t xml:space="preserve"> and c</w:t>
            </w:r>
            <w:r w:rsidR="69B3E9AD" w:rsidRPr="5C87CCB6">
              <w:rPr>
                <w:rFonts w:eastAsia="Arial" w:cs="Arial"/>
              </w:rPr>
              <w:t xml:space="preserve">onduct </w:t>
            </w:r>
            <w:r w:rsidR="003462E8">
              <w:rPr>
                <w:rFonts w:eastAsia="Arial" w:cs="Arial"/>
              </w:rPr>
              <w:t>at l</w:t>
            </w:r>
            <w:r w:rsidR="00DA1791">
              <w:rPr>
                <w:rFonts w:eastAsia="Arial" w:cs="Arial"/>
              </w:rPr>
              <w:t>east 5</w:t>
            </w:r>
            <w:r w:rsidR="69B3E9AD" w:rsidRPr="5C87CCB6">
              <w:rPr>
                <w:rFonts w:eastAsia="Arial" w:cs="Arial"/>
              </w:rPr>
              <w:t xml:space="preserve"> online capacity development sessions (1.5–2 hours each) for 15 VET </w:t>
            </w:r>
            <w:r w:rsidR="69B3E9AD" w:rsidRPr="0041092C">
              <w:rPr>
                <w:rFonts w:eastAsia="Arial" w:cs="Arial"/>
              </w:rPr>
              <w:t>schools (up to 40-45 participants</w:t>
            </w:r>
            <w:r w:rsidR="5CF0047B" w:rsidRPr="0041092C">
              <w:rPr>
                <w:rFonts w:eastAsia="Arial" w:cs="Arial"/>
              </w:rPr>
              <w:t xml:space="preserve"> in total</w:t>
            </w:r>
            <w:r w:rsidR="69B3E9AD" w:rsidRPr="0041092C">
              <w:rPr>
                <w:rFonts w:eastAsia="Arial" w:cs="Arial"/>
              </w:rPr>
              <w:t>).</w:t>
            </w:r>
          </w:p>
          <w:p w14:paraId="6401352D" w14:textId="5C918AAC" w:rsidR="002C39E9" w:rsidRPr="00926AAD" w:rsidRDefault="00E75FB5" w:rsidP="00471F10">
            <w:pPr>
              <w:jc w:val="both"/>
              <w:rPr>
                <w:rFonts w:cs="Arial"/>
                <w:lang w:val="en-US"/>
              </w:rPr>
            </w:pPr>
            <w:r>
              <w:rPr>
                <w:rFonts w:cs="Arial"/>
                <w:lang w:val="en-US"/>
              </w:rPr>
              <w:t>Provide recordings of the Online Trainings and disseminate further to all VET Providers</w:t>
            </w:r>
          </w:p>
        </w:tc>
        <w:tc>
          <w:tcPr>
            <w:tcW w:w="2109" w:type="dxa"/>
          </w:tcPr>
          <w:p w14:paraId="7EDFA6F9" w14:textId="39071BCD" w:rsidR="00057294" w:rsidRPr="005E5E46" w:rsidRDefault="2AA6A1D5" w:rsidP="016CE988">
            <w:pPr>
              <w:jc w:val="both"/>
              <w:rPr>
                <w:rFonts w:eastAsia="Arial" w:cs="Arial"/>
              </w:rPr>
            </w:pPr>
            <w:r w:rsidRPr="3B76CEC7">
              <w:rPr>
                <w:rFonts w:eastAsia="Arial" w:cs="Arial"/>
              </w:rPr>
              <w:t xml:space="preserve">Completion </w:t>
            </w:r>
            <w:r w:rsidR="0F1D0C31" w:rsidRPr="3B76CEC7">
              <w:rPr>
                <w:rFonts w:eastAsia="Arial" w:cs="Arial"/>
              </w:rPr>
              <w:t xml:space="preserve">up to </w:t>
            </w:r>
            <w:r w:rsidR="2CCA13C5" w:rsidRPr="3B76CEC7">
              <w:rPr>
                <w:rFonts w:eastAsia="Arial" w:cs="Arial"/>
              </w:rPr>
              <w:t>6</w:t>
            </w:r>
            <w:r w:rsidRPr="3B76CEC7">
              <w:rPr>
                <w:rFonts w:eastAsia="Arial" w:cs="Arial"/>
              </w:rPr>
              <w:t xml:space="preserve"> </w:t>
            </w:r>
            <w:r w:rsidR="0F2A77F8" w:rsidRPr="3B76CEC7">
              <w:rPr>
                <w:rFonts w:eastAsia="Arial" w:cs="Arial"/>
              </w:rPr>
              <w:t>months</w:t>
            </w:r>
            <w:r w:rsidRPr="3B76CEC7">
              <w:rPr>
                <w:rFonts w:eastAsia="Arial" w:cs="Arial"/>
              </w:rPr>
              <w:t xml:space="preserve"> after contract start /</w:t>
            </w:r>
            <w:r w:rsidR="5C5A22A1" w:rsidRPr="3B76CEC7">
              <w:rPr>
                <w:rFonts w:eastAsia="Arial" w:cs="Arial"/>
              </w:rPr>
              <w:t xml:space="preserve"> government controlled territory of Ukraine</w:t>
            </w:r>
            <w:r w:rsidRPr="3B76CEC7">
              <w:rPr>
                <w:rFonts w:eastAsia="Arial" w:cs="Arial"/>
              </w:rPr>
              <w:t xml:space="preserve"> / Contractor</w:t>
            </w:r>
          </w:p>
          <w:p w14:paraId="036FFA66" w14:textId="77777777" w:rsidR="00E75FB5" w:rsidRPr="005E5E46" w:rsidRDefault="00E75FB5" w:rsidP="3C3F069F">
            <w:pPr>
              <w:jc w:val="both"/>
              <w:rPr>
                <w:rFonts w:eastAsia="Arial" w:cs="Arial"/>
              </w:rPr>
            </w:pPr>
          </w:p>
          <w:p w14:paraId="78338496" w14:textId="77777777" w:rsidR="00E75FB5" w:rsidRPr="005E5E46" w:rsidRDefault="00E75FB5" w:rsidP="3C3F069F">
            <w:pPr>
              <w:jc w:val="both"/>
              <w:rPr>
                <w:rFonts w:eastAsia="Arial" w:cs="Arial"/>
              </w:rPr>
            </w:pPr>
          </w:p>
          <w:p w14:paraId="1D61D85D" w14:textId="4B17EC3B" w:rsidR="00E75FB5" w:rsidRPr="005E5E46" w:rsidRDefault="00E75FB5" w:rsidP="3C3F069F">
            <w:pPr>
              <w:jc w:val="both"/>
              <w:rPr>
                <w:rFonts w:eastAsia="Arial" w:cs="Arial"/>
              </w:rPr>
            </w:pPr>
          </w:p>
        </w:tc>
        <w:tc>
          <w:tcPr>
            <w:tcW w:w="3924" w:type="dxa"/>
          </w:tcPr>
          <w:p w14:paraId="090C33AC" w14:textId="3D9C9F9B" w:rsidR="00667442" w:rsidRPr="002A3B0D" w:rsidRDefault="00DF0C46" w:rsidP="00471F10">
            <w:pPr>
              <w:pStyle w:val="ListParagraph"/>
              <w:ind w:left="127"/>
              <w:jc w:val="both"/>
              <w:rPr>
                <w:rFonts w:eastAsia="Arial" w:cs="Arial"/>
              </w:rPr>
            </w:pPr>
            <w:r>
              <w:rPr>
                <w:rFonts w:eastAsia="Arial" w:cs="Arial"/>
              </w:rPr>
              <w:t xml:space="preserve">Delivery of training sessions; </w:t>
            </w:r>
            <w:r w:rsidR="00667442" w:rsidRPr="002A3B0D">
              <w:rPr>
                <w:rFonts w:eastAsia="Arial" w:cs="Arial"/>
              </w:rPr>
              <w:t xml:space="preserve">Training materials </w:t>
            </w:r>
            <w:r w:rsidR="00977C5E" w:rsidRPr="002A3B0D">
              <w:rPr>
                <w:rFonts w:eastAsia="Arial" w:cs="Arial"/>
              </w:rPr>
              <w:t>(agenda, presentations</w:t>
            </w:r>
            <w:r w:rsidR="3641665B" w:rsidRPr="002A3B0D">
              <w:rPr>
                <w:rFonts w:eastAsia="Arial" w:cs="Arial"/>
              </w:rPr>
              <w:t>)</w:t>
            </w:r>
            <w:r w:rsidR="7D966CAA" w:rsidRPr="002A3B0D">
              <w:rPr>
                <w:rFonts w:eastAsia="Arial" w:cs="Arial"/>
              </w:rPr>
              <w:t>.</w:t>
            </w:r>
            <w:r w:rsidR="000C02D4">
              <w:rPr>
                <w:rFonts w:eastAsia="Arial" w:cs="Arial"/>
              </w:rPr>
              <w:t xml:space="preserve">  recordings as well as proof of </w:t>
            </w:r>
            <w:r w:rsidR="00087D3F">
              <w:rPr>
                <w:rFonts w:eastAsia="Arial" w:cs="Arial"/>
              </w:rPr>
              <w:t>dissemination to all VET Providers of Ukraine</w:t>
            </w:r>
          </w:p>
          <w:p w14:paraId="36584CC5" w14:textId="77777777" w:rsidR="009357C8" w:rsidRPr="002A3B0D" w:rsidRDefault="009357C8" w:rsidP="00471F10">
            <w:pPr>
              <w:pStyle w:val="ListParagraph"/>
              <w:ind w:left="127"/>
              <w:jc w:val="both"/>
              <w:rPr>
                <w:rFonts w:eastAsia="Arial" w:cs="Arial"/>
              </w:rPr>
            </w:pPr>
          </w:p>
          <w:p w14:paraId="53FC0B97" w14:textId="77777777" w:rsidR="009357C8" w:rsidRPr="00E30B37" w:rsidRDefault="009357C8" w:rsidP="00673D68">
            <w:pPr>
              <w:jc w:val="both"/>
              <w:rPr>
                <w:rFonts w:eastAsia="Arial" w:cs="Arial"/>
              </w:rPr>
            </w:pPr>
          </w:p>
          <w:p w14:paraId="4DB63988" w14:textId="259BB294" w:rsidR="00057294" w:rsidRPr="002A3B0D" w:rsidRDefault="5CB2640E" w:rsidP="00471F10">
            <w:pPr>
              <w:pStyle w:val="ListParagraph"/>
              <w:ind w:left="127"/>
              <w:jc w:val="both"/>
              <w:rPr>
                <w:rFonts w:eastAsia="Arial" w:cs="Arial"/>
              </w:rPr>
            </w:pPr>
            <w:r w:rsidRPr="002A3B0D">
              <w:rPr>
                <w:lang w:val="en-US"/>
              </w:rPr>
              <w:t xml:space="preserve"> </w:t>
            </w:r>
          </w:p>
        </w:tc>
      </w:tr>
      <w:tr w:rsidR="00057294" w:rsidRPr="00B31826" w14:paraId="1C905837" w14:textId="77777777" w:rsidTr="3B76CEC7">
        <w:trPr>
          <w:trHeight w:val="2167"/>
        </w:trPr>
        <w:tc>
          <w:tcPr>
            <w:tcW w:w="650" w:type="dxa"/>
          </w:tcPr>
          <w:p w14:paraId="6623E28F" w14:textId="429AC86C" w:rsidR="00057294" w:rsidRPr="00A979E3" w:rsidRDefault="008062BE" w:rsidP="00471F10">
            <w:pPr>
              <w:ind w:right="-169"/>
              <w:jc w:val="both"/>
              <w:rPr>
                <w:rFonts w:cs="Arial"/>
                <w:lang w:val="ru-RU"/>
              </w:rPr>
            </w:pPr>
            <w:r>
              <w:rPr>
                <w:rFonts w:cs="Arial"/>
              </w:rPr>
              <w:t>S</w:t>
            </w:r>
            <w:r w:rsidR="00057294" w:rsidRPr="00C33A80">
              <w:rPr>
                <w:rFonts w:cs="Arial"/>
              </w:rPr>
              <w:t xml:space="preserve">P </w:t>
            </w:r>
            <w:r w:rsidR="00057294">
              <w:rPr>
                <w:rFonts w:cs="Arial"/>
                <w:lang w:val="ru-RU"/>
              </w:rPr>
              <w:t>3</w:t>
            </w:r>
          </w:p>
        </w:tc>
        <w:tc>
          <w:tcPr>
            <w:tcW w:w="2815" w:type="dxa"/>
          </w:tcPr>
          <w:p w14:paraId="5BB39CFE" w14:textId="59FD045F" w:rsidR="00C33A80" w:rsidRPr="00BB16BF" w:rsidRDefault="00BB16BF" w:rsidP="00471F10">
            <w:pPr>
              <w:jc w:val="both"/>
              <w:rPr>
                <w:rFonts w:eastAsia="Arial" w:cs="Arial"/>
                <w:b/>
                <w:lang w:val="en-US"/>
              </w:rPr>
            </w:pPr>
            <w:r w:rsidRPr="00CF715D">
              <w:rPr>
                <w:rFonts w:eastAsia="Arial" w:cs="Arial"/>
                <w:b/>
                <w:bCs/>
              </w:rPr>
              <w:t>Implementation of Design Thinking workshops</w:t>
            </w:r>
          </w:p>
          <w:p w14:paraId="09B7690F" w14:textId="4DE1DE32" w:rsidR="00057294" w:rsidRPr="00860A17" w:rsidRDefault="75749FFF" w:rsidP="00471F10">
            <w:pPr>
              <w:jc w:val="both"/>
              <w:rPr>
                <w:rFonts w:cs="Arial"/>
                <w:highlight w:val="yellow"/>
                <w:lang w:val="en-US"/>
              </w:rPr>
            </w:pPr>
            <w:r w:rsidRPr="7DEB57C7">
              <w:rPr>
                <w:rFonts w:eastAsia="Arial" w:cs="Arial"/>
                <w:lang w:val="en-US"/>
              </w:rPr>
              <w:t>Organize and p</w:t>
            </w:r>
            <w:r w:rsidR="571EC5D0" w:rsidRPr="7DEB57C7">
              <w:rPr>
                <w:rFonts w:eastAsia="Arial" w:cs="Arial"/>
                <w:lang w:val="en-US"/>
              </w:rPr>
              <w:t xml:space="preserve">rovide </w:t>
            </w:r>
            <w:r w:rsidR="571EC5D0" w:rsidRPr="7DEB57C7">
              <w:rPr>
                <w:rFonts w:eastAsia="Arial" w:cs="Arial"/>
              </w:rPr>
              <w:t>two Design Thinking workshops (</w:t>
            </w:r>
            <w:r w:rsidR="00BC05A9">
              <w:rPr>
                <w:rFonts w:eastAsia="Arial" w:cs="Arial"/>
              </w:rPr>
              <w:t>3</w:t>
            </w:r>
            <w:r w:rsidR="571EC5D0" w:rsidRPr="7DEB57C7">
              <w:rPr>
                <w:rFonts w:eastAsia="Arial" w:cs="Arial"/>
              </w:rPr>
              <w:t xml:space="preserve"> days each) for </w:t>
            </w:r>
            <w:r w:rsidR="087C3F5A" w:rsidRPr="7DEB57C7">
              <w:rPr>
                <w:rFonts w:eastAsia="Arial" w:cs="Arial"/>
                <w:lang w:val="en-US"/>
              </w:rPr>
              <w:t>30</w:t>
            </w:r>
            <w:r w:rsidR="571EC5D0" w:rsidRPr="7DEB57C7">
              <w:rPr>
                <w:rFonts w:eastAsia="Arial" w:cs="Arial"/>
              </w:rPr>
              <w:t xml:space="preserve"> representatives of the 15 VET schools (2</w:t>
            </w:r>
            <w:r w:rsidR="571EC5D0" w:rsidRPr="7DEB57C7">
              <w:rPr>
                <w:rFonts w:eastAsia="Arial" w:cs="Arial"/>
                <w:lang w:val="en-US"/>
              </w:rPr>
              <w:t xml:space="preserve"> </w:t>
            </w:r>
            <w:r w:rsidR="571EC5D0" w:rsidRPr="7DEB57C7">
              <w:rPr>
                <w:rFonts w:eastAsia="Arial" w:cs="Arial"/>
              </w:rPr>
              <w:t xml:space="preserve">participants per school). </w:t>
            </w:r>
          </w:p>
        </w:tc>
        <w:tc>
          <w:tcPr>
            <w:tcW w:w="2109" w:type="dxa"/>
          </w:tcPr>
          <w:p w14:paraId="5C462782" w14:textId="169CAD01" w:rsidR="00057294" w:rsidRPr="005E5E46" w:rsidRDefault="6664B2FC" w:rsidP="3B76CEC7">
            <w:pPr>
              <w:jc w:val="both"/>
              <w:rPr>
                <w:rFonts w:eastAsia="Arial" w:cs="Arial"/>
                <w:lang w:val="en-US"/>
              </w:rPr>
            </w:pPr>
            <w:r w:rsidRPr="3B76CEC7">
              <w:rPr>
                <w:rFonts w:eastAsia="Arial" w:cs="Arial"/>
                <w:lang w:val="en-US"/>
              </w:rPr>
              <w:t xml:space="preserve">Completion </w:t>
            </w:r>
            <w:r w:rsidR="79FB000A" w:rsidRPr="3B76CEC7">
              <w:rPr>
                <w:rFonts w:eastAsia="Arial" w:cs="Arial"/>
              </w:rPr>
              <w:t>within</w:t>
            </w:r>
            <w:r w:rsidR="79FB000A" w:rsidRPr="3B76CEC7">
              <w:rPr>
                <w:rFonts w:eastAsia="Arial" w:cs="Arial"/>
                <w:lang w:val="en-US"/>
              </w:rPr>
              <w:t xml:space="preserve"> </w:t>
            </w:r>
            <w:r w:rsidRPr="3B76CEC7">
              <w:rPr>
                <w:rFonts w:eastAsia="Arial" w:cs="Arial"/>
                <w:lang w:val="en-US"/>
              </w:rPr>
              <w:t>4</w:t>
            </w:r>
            <w:r w:rsidR="2AA6A1D5" w:rsidRPr="3B76CEC7">
              <w:rPr>
                <w:rFonts w:eastAsia="Arial" w:cs="Arial"/>
                <w:lang w:val="en-US"/>
              </w:rPr>
              <w:t xml:space="preserve"> months after contract start /</w:t>
            </w:r>
            <w:r w:rsidR="20C2577F" w:rsidRPr="3B76CEC7">
              <w:rPr>
                <w:rFonts w:eastAsia="Arial" w:cs="Arial"/>
                <w:lang w:val="en-US"/>
              </w:rPr>
              <w:t xml:space="preserve"> government controlled territory of Ukraine</w:t>
            </w:r>
            <w:r w:rsidR="2AA6A1D5" w:rsidRPr="3B76CEC7">
              <w:rPr>
                <w:rFonts w:eastAsia="Arial" w:cs="Arial"/>
                <w:lang w:val="en-US"/>
              </w:rPr>
              <w:t xml:space="preserve"> / Contractor</w:t>
            </w:r>
          </w:p>
        </w:tc>
        <w:tc>
          <w:tcPr>
            <w:tcW w:w="3924" w:type="dxa"/>
          </w:tcPr>
          <w:p w14:paraId="5D27ED6F" w14:textId="273255FE" w:rsidR="3A8FC80E" w:rsidRDefault="1EC7B3C6" w:rsidP="00D96641">
            <w:pPr>
              <w:pStyle w:val="ListParagraph"/>
              <w:ind w:left="127"/>
              <w:jc w:val="both"/>
              <w:rPr>
                <w:rFonts w:eastAsia="Arial" w:cs="Arial"/>
              </w:rPr>
            </w:pPr>
            <w:r w:rsidRPr="14E81B8A">
              <w:rPr>
                <w:rFonts w:eastAsia="Arial" w:cs="Arial"/>
              </w:rPr>
              <w:t xml:space="preserve">Workshop </w:t>
            </w:r>
            <w:r w:rsidR="00DF0C46">
              <w:rPr>
                <w:rFonts w:eastAsia="Arial" w:cs="Arial"/>
              </w:rPr>
              <w:t xml:space="preserve">conducted; workshop </w:t>
            </w:r>
            <w:r w:rsidRPr="14E81B8A">
              <w:rPr>
                <w:rFonts w:eastAsia="Arial" w:cs="Arial"/>
              </w:rPr>
              <w:t>materials</w:t>
            </w:r>
            <w:r w:rsidR="3C555872" w:rsidRPr="14E81B8A">
              <w:rPr>
                <w:rFonts w:eastAsia="Arial" w:cs="Arial"/>
              </w:rPr>
              <w:t xml:space="preserve"> (agenda,</w:t>
            </w:r>
            <w:r w:rsidR="67B7E254" w:rsidRPr="14E81B8A">
              <w:rPr>
                <w:rFonts w:eastAsia="Arial" w:cs="Arial"/>
              </w:rPr>
              <w:t xml:space="preserve"> presentation</w:t>
            </w:r>
            <w:r w:rsidR="67B7E254" w:rsidRPr="14E81B8A">
              <w:rPr>
                <w:rFonts w:cs="Arial"/>
              </w:rPr>
              <w:t>)</w:t>
            </w:r>
          </w:p>
          <w:p w14:paraId="574FB8CA" w14:textId="77777777" w:rsidR="00D96641" w:rsidRPr="00864D34" w:rsidRDefault="00D96641" w:rsidP="00D96641">
            <w:pPr>
              <w:pStyle w:val="ListParagraph"/>
              <w:ind w:left="127"/>
              <w:jc w:val="both"/>
              <w:rPr>
                <w:rFonts w:cs="Arial"/>
                <w:lang w:val="en-US"/>
              </w:rPr>
            </w:pPr>
          </w:p>
          <w:p w14:paraId="0A6695E0" w14:textId="4610D3A8" w:rsidR="00057294" w:rsidRPr="00D96641" w:rsidRDefault="009076F1" w:rsidP="00D96641">
            <w:pPr>
              <w:pStyle w:val="ListParagraph"/>
              <w:ind w:left="127"/>
              <w:jc w:val="both"/>
              <w:rPr>
                <w:rFonts w:eastAsia="Arial" w:cs="Arial"/>
              </w:rPr>
            </w:pPr>
            <w:r w:rsidRPr="6E6CC89E">
              <w:rPr>
                <w:rFonts w:eastAsia="Arial" w:cs="Arial"/>
              </w:rPr>
              <w:t>The outcomes (prototypes of communication strategies and tools) are presented to MoES and GIZ for feedback, revised accordingly, and agreed with the schools.</w:t>
            </w:r>
          </w:p>
        </w:tc>
      </w:tr>
      <w:tr w:rsidR="00085DC4" w:rsidRPr="00C33A80" w14:paraId="4888633B" w14:textId="77777777" w:rsidTr="3B76CEC7">
        <w:tc>
          <w:tcPr>
            <w:tcW w:w="650" w:type="dxa"/>
          </w:tcPr>
          <w:p w14:paraId="22F4C368" w14:textId="0EB64558" w:rsidR="00085DC4" w:rsidRPr="00085DC4" w:rsidRDefault="008062BE" w:rsidP="00085DC4">
            <w:pPr>
              <w:ind w:right="-169"/>
              <w:jc w:val="both"/>
              <w:rPr>
                <w:rFonts w:cs="Arial"/>
                <w:lang w:val="en-US"/>
              </w:rPr>
            </w:pPr>
            <w:r>
              <w:rPr>
                <w:rFonts w:cs="Arial"/>
              </w:rPr>
              <w:t>S</w:t>
            </w:r>
            <w:r w:rsidR="00085DC4" w:rsidRPr="00C33A80">
              <w:rPr>
                <w:rFonts w:cs="Arial"/>
              </w:rPr>
              <w:t xml:space="preserve">P </w:t>
            </w:r>
            <w:r w:rsidR="00085DC4">
              <w:rPr>
                <w:rFonts w:cs="Arial"/>
                <w:lang w:val="en-US"/>
              </w:rPr>
              <w:t>4</w:t>
            </w:r>
          </w:p>
        </w:tc>
        <w:tc>
          <w:tcPr>
            <w:tcW w:w="2815" w:type="dxa"/>
          </w:tcPr>
          <w:p w14:paraId="0A7E2608" w14:textId="2485BAD4" w:rsidR="007C781D" w:rsidRPr="007C781D" w:rsidRDefault="007C781D" w:rsidP="00085DC4">
            <w:pPr>
              <w:jc w:val="both"/>
              <w:rPr>
                <w:rFonts w:eastAsia="Arial" w:cs="Arial"/>
                <w:b/>
                <w:bCs/>
                <w:lang w:val="en-US"/>
              </w:rPr>
            </w:pPr>
            <w:r w:rsidRPr="00CF715D">
              <w:rPr>
                <w:rFonts w:eastAsia="Arial" w:cs="Arial"/>
                <w:b/>
                <w:bCs/>
              </w:rPr>
              <w:t>Development and Finalization of Outreach Products</w:t>
            </w:r>
          </w:p>
          <w:p w14:paraId="2C8AF6DF" w14:textId="07052989" w:rsidR="00085DC4" w:rsidRPr="00864D34" w:rsidRDefault="64DC6F72" w:rsidP="3B76CEC7">
            <w:pPr>
              <w:pStyle w:val="NormalWeb"/>
              <w:spacing w:before="0" w:beforeAutospacing="0" w:after="240" w:afterAutospacing="0"/>
              <w:rPr>
                <w:rFonts w:eastAsia="Arial" w:cs="Arial"/>
              </w:rPr>
            </w:pPr>
            <w:r w:rsidRPr="00864D34">
              <w:rPr>
                <w:rFonts w:asciiTheme="minorHAnsi" w:eastAsiaTheme="minorEastAsia" w:hAnsiTheme="minorHAnsi" w:cstheme="minorBidi"/>
                <w:sz w:val="22"/>
                <w:szCs w:val="22"/>
                <w:lang w:eastAsia="en-US"/>
              </w:rPr>
              <w:t>P</w:t>
            </w:r>
            <w:r w:rsidRPr="3B76CEC7">
              <w:rPr>
                <w:rFonts w:asciiTheme="minorHAnsi" w:eastAsiaTheme="minorEastAsia" w:hAnsiTheme="minorHAnsi" w:cstheme="minorBidi"/>
                <w:sz w:val="22"/>
                <w:szCs w:val="22"/>
                <w:lang w:eastAsia="en-US"/>
              </w:rPr>
              <w:t xml:space="preserve">rovide up to 30 individual consultations on improving </w:t>
            </w:r>
            <w:r w:rsidR="65472EE2" w:rsidRPr="3B76CEC7">
              <w:rPr>
                <w:rFonts w:asciiTheme="minorHAnsi" w:eastAsiaTheme="minorEastAsia" w:hAnsiTheme="minorHAnsi" w:cstheme="minorBidi"/>
                <w:sz w:val="22"/>
                <w:szCs w:val="22"/>
                <w:lang w:eastAsia="en-US"/>
              </w:rPr>
              <w:t>outreach strategy</w:t>
            </w:r>
            <w:r w:rsidRPr="3B76CEC7">
              <w:rPr>
                <w:rFonts w:asciiTheme="minorHAnsi" w:eastAsiaTheme="minorEastAsia" w:hAnsiTheme="minorHAnsi" w:cstheme="minorBidi"/>
                <w:sz w:val="22"/>
                <w:szCs w:val="22"/>
                <w:lang w:eastAsia="en-US"/>
              </w:rPr>
              <w:t xml:space="preserve"> upon the request of schools (2 per school).</w:t>
            </w:r>
          </w:p>
          <w:p w14:paraId="7257A7AD" w14:textId="0622B04E" w:rsidR="00085DC4" w:rsidRPr="00926AAD" w:rsidRDefault="00085DC4" w:rsidP="00085DC4">
            <w:pPr>
              <w:jc w:val="both"/>
              <w:rPr>
                <w:rFonts w:eastAsia="Arial" w:cs="Arial"/>
                <w:lang w:val="en-US"/>
              </w:rPr>
            </w:pPr>
            <w:r>
              <w:rPr>
                <w:rFonts w:eastAsia="Arial" w:cs="Arial"/>
              </w:rPr>
              <w:lastRenderedPageBreak/>
              <w:t>Support in the developing of the o</w:t>
            </w:r>
            <w:r w:rsidRPr="00FC0952">
              <w:rPr>
                <w:rFonts w:eastAsia="Arial" w:cs="Arial"/>
              </w:rPr>
              <w:t xml:space="preserve">utreach </w:t>
            </w:r>
            <w:r>
              <w:rPr>
                <w:rFonts w:eastAsia="Arial" w:cs="Arial"/>
              </w:rPr>
              <w:t xml:space="preserve">for </w:t>
            </w:r>
            <w:r w:rsidRPr="00FC0952">
              <w:rPr>
                <w:rFonts w:eastAsia="Arial" w:cs="Arial"/>
              </w:rPr>
              <w:t xml:space="preserve">15 schools (videos, flyers, </w:t>
            </w:r>
            <w:r w:rsidR="00CF07E9" w:rsidRPr="00CF07E9">
              <w:rPr>
                <w:rFonts w:eastAsia="Arial" w:cs="Arial"/>
              </w:rPr>
              <w:t>social media and promotional materials</w:t>
            </w:r>
            <w:r w:rsidRPr="00FC0952">
              <w:rPr>
                <w:rFonts w:eastAsia="Arial" w:cs="Arial"/>
              </w:rPr>
              <w:t xml:space="preserve"> depending on the school</w:t>
            </w:r>
            <w:r>
              <w:rPr>
                <w:rFonts w:eastAsia="Arial" w:cs="Arial"/>
              </w:rPr>
              <w:t>s approved Prototype</w:t>
            </w:r>
            <w:r w:rsidRPr="00FC0952">
              <w:rPr>
                <w:rFonts w:eastAsia="Arial" w:cs="Arial"/>
              </w:rPr>
              <w:t>).</w:t>
            </w:r>
          </w:p>
          <w:p w14:paraId="5538FF93" w14:textId="3FE2BB26" w:rsidR="00085DC4" w:rsidRPr="00926AAD" w:rsidRDefault="00085DC4" w:rsidP="00085DC4">
            <w:pPr>
              <w:jc w:val="both"/>
              <w:rPr>
                <w:rFonts w:eastAsia="Arial" w:cs="Arial"/>
                <w:lang w:val="en-US"/>
              </w:rPr>
            </w:pPr>
            <w:r>
              <w:rPr>
                <w:rFonts w:eastAsia="Arial" w:cs="Arial"/>
              </w:rPr>
              <w:t>Support in the developing of the content plan for 2026 and brand pitch</w:t>
            </w:r>
            <w:r w:rsidRPr="00FC0952">
              <w:rPr>
                <w:rFonts w:eastAsia="Arial" w:cs="Arial"/>
              </w:rPr>
              <w:t xml:space="preserve"> </w:t>
            </w:r>
            <w:r>
              <w:rPr>
                <w:rFonts w:eastAsia="Arial" w:cs="Arial"/>
              </w:rPr>
              <w:t xml:space="preserve">for </w:t>
            </w:r>
            <w:r w:rsidRPr="00FC0952">
              <w:rPr>
                <w:rFonts w:eastAsia="Arial" w:cs="Arial"/>
              </w:rPr>
              <w:t>15 schools</w:t>
            </w:r>
          </w:p>
          <w:p w14:paraId="22F93457" w14:textId="70E5FC15" w:rsidR="00085DC4" w:rsidRPr="00926AAD" w:rsidRDefault="00085DC4" w:rsidP="00085DC4">
            <w:pPr>
              <w:jc w:val="both"/>
              <w:rPr>
                <w:rFonts w:eastAsia="Arial" w:cs="Arial"/>
                <w:lang w:val="en-US"/>
              </w:rPr>
            </w:pPr>
            <w:r w:rsidRPr="001905B1">
              <w:rPr>
                <w:rFonts w:eastAsia="Arial" w:cs="Arial"/>
                <w:lang w:val="en-US"/>
              </w:rPr>
              <w:t xml:space="preserve">Providing support and individual feedback during the producing of pilot videos for 15 schools. </w:t>
            </w:r>
          </w:p>
        </w:tc>
        <w:tc>
          <w:tcPr>
            <w:tcW w:w="2109" w:type="dxa"/>
            <w:shd w:val="clear" w:color="auto" w:fill="FFFFFF" w:themeFill="background1"/>
          </w:tcPr>
          <w:p w14:paraId="4D59B2FD" w14:textId="52B47778" w:rsidR="00085DC4" w:rsidRPr="005E5E46" w:rsidRDefault="4C2214F6" w:rsidP="016CE988">
            <w:pPr>
              <w:jc w:val="both"/>
              <w:rPr>
                <w:rFonts w:eastAsia="Arial" w:cs="Arial"/>
                <w:lang w:val="en-US"/>
              </w:rPr>
            </w:pPr>
            <w:r w:rsidRPr="3B76CEC7">
              <w:rPr>
                <w:rFonts w:eastAsia="Arial" w:cs="Arial"/>
                <w:lang w:val="en-US"/>
              </w:rPr>
              <w:lastRenderedPageBreak/>
              <w:t xml:space="preserve">Completion </w:t>
            </w:r>
            <w:r w:rsidR="1B7ADBB6" w:rsidRPr="3B76CEC7">
              <w:rPr>
                <w:rFonts w:eastAsia="Arial" w:cs="Arial"/>
                <w:lang w:val="en-US"/>
              </w:rPr>
              <w:t>9</w:t>
            </w:r>
            <w:r w:rsidRPr="3B76CEC7">
              <w:rPr>
                <w:rFonts w:eastAsia="Arial" w:cs="Arial"/>
                <w:lang w:val="en-US"/>
              </w:rPr>
              <w:t>/ months after contract start /</w:t>
            </w:r>
            <w:r w:rsidR="3D6A78B3" w:rsidRPr="3B76CEC7">
              <w:rPr>
                <w:rFonts w:eastAsia="Arial" w:cs="Arial"/>
                <w:lang w:val="en-US"/>
              </w:rPr>
              <w:t xml:space="preserve"> government controlled territory of Ukraine</w:t>
            </w:r>
            <w:r w:rsidRPr="3B76CEC7">
              <w:rPr>
                <w:rFonts w:eastAsia="Arial" w:cs="Arial"/>
                <w:lang w:val="en-US"/>
              </w:rPr>
              <w:t xml:space="preserve"> / Contractor</w:t>
            </w:r>
          </w:p>
        </w:tc>
        <w:tc>
          <w:tcPr>
            <w:tcW w:w="3924" w:type="dxa"/>
          </w:tcPr>
          <w:p w14:paraId="0E966B46" w14:textId="77777777" w:rsidR="00085DC4" w:rsidRDefault="00D96641" w:rsidP="00085DC4">
            <w:pPr>
              <w:pStyle w:val="ListParagraph"/>
              <w:ind w:left="127"/>
              <w:jc w:val="both"/>
              <w:rPr>
                <w:rFonts w:eastAsia="Arial" w:cs="Arial"/>
              </w:rPr>
            </w:pPr>
            <w:r w:rsidRPr="00D849A9">
              <w:rPr>
                <w:rFonts w:eastAsia="Arial" w:cs="Arial"/>
              </w:rPr>
              <w:t>Copies of the 5 best outreach materials produced</w:t>
            </w:r>
            <w:r>
              <w:rPr>
                <w:rFonts w:eastAsia="Arial" w:cs="Arial"/>
              </w:rPr>
              <w:t xml:space="preserve"> by </w:t>
            </w:r>
            <w:r w:rsidRPr="123E89DF">
              <w:rPr>
                <w:rFonts w:eastAsia="Arial" w:cs="Arial"/>
              </w:rPr>
              <w:t>school</w:t>
            </w:r>
            <w:r>
              <w:rPr>
                <w:rFonts w:eastAsia="Arial" w:cs="Arial"/>
              </w:rPr>
              <w:t>s</w:t>
            </w:r>
            <w:r w:rsidRPr="123E89DF">
              <w:rPr>
                <w:rFonts w:eastAsia="Arial" w:cs="Arial"/>
              </w:rPr>
              <w:t xml:space="preserve"> based on approved prototypes</w:t>
            </w:r>
            <w:r>
              <w:rPr>
                <w:rFonts w:eastAsia="Arial" w:cs="Arial"/>
              </w:rPr>
              <w:t xml:space="preserve"> </w:t>
            </w:r>
            <w:r w:rsidRPr="005E5E46">
              <w:rPr>
                <w:rFonts w:eastAsia="Arial" w:cs="Arial"/>
                <w:lang w:val="en-US"/>
              </w:rPr>
              <w:t>with mentoring</w:t>
            </w:r>
            <w:r w:rsidRPr="00CE4A65">
              <w:rPr>
                <w:rFonts w:eastAsia="Arial" w:cs="Arial"/>
              </w:rPr>
              <w:t xml:space="preserve"> </w:t>
            </w:r>
          </w:p>
          <w:p w14:paraId="56BBAA96" w14:textId="77777777" w:rsidR="002E1B2E" w:rsidRPr="00BB16BF" w:rsidRDefault="002E1B2E" w:rsidP="002E1B2E">
            <w:pPr>
              <w:jc w:val="both"/>
              <w:rPr>
                <w:rFonts w:eastAsia="Arial" w:cs="Arial"/>
                <w:b/>
                <w:lang w:val="en-US"/>
              </w:rPr>
            </w:pPr>
          </w:p>
          <w:p w14:paraId="05347565" w14:textId="05EA7491" w:rsidR="002E1B2E" w:rsidRPr="00CE4A65" w:rsidRDefault="002E1B2E" w:rsidP="00085DC4">
            <w:pPr>
              <w:pStyle w:val="ListParagraph"/>
              <w:ind w:left="127"/>
              <w:jc w:val="both"/>
              <w:rPr>
                <w:rFonts w:eastAsia="Arial" w:cs="Arial"/>
              </w:rPr>
            </w:pPr>
          </w:p>
        </w:tc>
      </w:tr>
      <w:tr w:rsidR="009076F1" w:rsidRPr="00C33A80" w14:paraId="78701A78" w14:textId="77777777" w:rsidTr="3B76CEC7">
        <w:trPr>
          <w:trHeight w:val="977"/>
        </w:trPr>
        <w:tc>
          <w:tcPr>
            <w:tcW w:w="650" w:type="dxa"/>
            <w:shd w:val="clear" w:color="auto" w:fill="FFFFFF" w:themeFill="background1"/>
          </w:tcPr>
          <w:p w14:paraId="0E6D8956" w14:textId="635BB58F" w:rsidR="009076F1" w:rsidRPr="00A30287" w:rsidRDefault="008062BE" w:rsidP="3A8FC80E">
            <w:pPr>
              <w:ind w:right="-169"/>
              <w:jc w:val="both"/>
              <w:rPr>
                <w:rFonts w:cs="Arial"/>
              </w:rPr>
            </w:pPr>
            <w:r>
              <w:rPr>
                <w:rFonts w:cs="Arial"/>
                <w:shd w:val="clear" w:color="auto" w:fill="FFFFFF" w:themeFill="background1"/>
              </w:rPr>
              <w:t>S</w:t>
            </w:r>
            <w:r w:rsidR="29A75D8F" w:rsidRPr="00A30287">
              <w:rPr>
                <w:rFonts w:cs="Arial"/>
                <w:shd w:val="clear" w:color="auto" w:fill="FFFFFF" w:themeFill="background1"/>
              </w:rPr>
              <w:t>P</w:t>
            </w:r>
            <w:r w:rsidR="5A0D1E34" w:rsidRPr="00A30287">
              <w:rPr>
                <w:rFonts w:cs="Arial"/>
                <w:shd w:val="clear" w:color="auto" w:fill="FFFFFF" w:themeFill="background1"/>
              </w:rPr>
              <w:t xml:space="preserve"> </w:t>
            </w:r>
            <w:r w:rsidR="29A75D8F" w:rsidRPr="00A30287">
              <w:rPr>
                <w:rFonts w:cs="Arial"/>
                <w:shd w:val="clear" w:color="auto" w:fill="FFFFFF" w:themeFill="background1"/>
              </w:rPr>
              <w:t>5</w:t>
            </w:r>
            <w:r w:rsidR="29A75D8F" w:rsidRPr="00A30287">
              <w:rPr>
                <w:rFonts w:cs="Arial"/>
              </w:rPr>
              <w:t xml:space="preserve"> </w:t>
            </w:r>
          </w:p>
        </w:tc>
        <w:tc>
          <w:tcPr>
            <w:tcW w:w="2815" w:type="dxa"/>
            <w:shd w:val="clear" w:color="auto" w:fill="FFFFFF" w:themeFill="background1"/>
          </w:tcPr>
          <w:p w14:paraId="5D711266" w14:textId="2A7ECDC6" w:rsidR="001B296A" w:rsidRPr="00A30287" w:rsidRDefault="009076F1" w:rsidP="00085DC4">
            <w:pPr>
              <w:jc w:val="both"/>
              <w:rPr>
                <w:rFonts w:eastAsia="Arial" w:cs="Arial"/>
                <w:b/>
                <w:bCs/>
                <w:lang w:val="en-US"/>
              </w:rPr>
            </w:pPr>
            <w:r w:rsidRPr="00A30287">
              <w:rPr>
                <w:rFonts w:eastAsia="Arial" w:cs="Arial"/>
                <w:b/>
                <w:bCs/>
                <w:lang w:val="en-US"/>
              </w:rPr>
              <w:t xml:space="preserve">Pilot Campaign </w:t>
            </w:r>
            <w:r w:rsidR="007C0782" w:rsidRPr="00A30287">
              <w:rPr>
                <w:rFonts w:eastAsia="Arial" w:cs="Arial"/>
                <w:b/>
                <w:bCs/>
                <w:lang w:val="en-US"/>
              </w:rPr>
              <w:t>with</w:t>
            </w:r>
            <w:r w:rsidRPr="00A30287">
              <w:rPr>
                <w:rFonts w:eastAsia="Arial" w:cs="Arial"/>
                <w:b/>
                <w:bCs/>
                <w:lang w:val="en-US"/>
              </w:rPr>
              <w:t xml:space="preserve"> Best Practice Exchange</w:t>
            </w:r>
          </w:p>
          <w:p w14:paraId="1DA296E6" w14:textId="59380DA1" w:rsidR="00A62650" w:rsidRPr="00A30287" w:rsidRDefault="001B296A" w:rsidP="00085DC4">
            <w:pPr>
              <w:jc w:val="both"/>
              <w:rPr>
                <w:rFonts w:eastAsia="Arial" w:cs="Arial"/>
              </w:rPr>
            </w:pPr>
            <w:r w:rsidRPr="00A30287">
              <w:rPr>
                <w:rFonts w:eastAsia="Arial" w:cs="Arial"/>
              </w:rPr>
              <w:t xml:space="preserve">Guides schools in running a coordinated online campaign. </w:t>
            </w:r>
          </w:p>
          <w:p w14:paraId="7E2A5CA3" w14:textId="291D1156" w:rsidR="00A266A5" w:rsidRPr="00A30287" w:rsidRDefault="00266978" w:rsidP="00085DC4">
            <w:pPr>
              <w:jc w:val="both"/>
              <w:rPr>
                <w:rFonts w:eastAsia="Arial" w:cs="Arial"/>
                <w:lang w:val="en-US"/>
              </w:rPr>
            </w:pPr>
            <w:r w:rsidRPr="00A30287">
              <w:rPr>
                <w:rFonts w:eastAsia="Arial" w:cs="Arial"/>
                <w:lang w:val="en-US"/>
              </w:rPr>
              <w:t xml:space="preserve">Supporting schools in publishing their content and in measuring the reach and engagement of their target audience. </w:t>
            </w:r>
          </w:p>
          <w:p w14:paraId="1B3A6337" w14:textId="0A5A28C5" w:rsidR="009076F1" w:rsidRPr="00A30287" w:rsidRDefault="00A62650" w:rsidP="00085DC4">
            <w:pPr>
              <w:jc w:val="both"/>
              <w:rPr>
                <w:rFonts w:eastAsia="Arial"/>
              </w:rPr>
            </w:pPr>
            <w:r w:rsidRPr="00A30287">
              <w:rPr>
                <w:rFonts w:eastAsia="Arial" w:cs="Arial"/>
              </w:rPr>
              <w:t>O</w:t>
            </w:r>
            <w:r w:rsidR="001B296A" w:rsidRPr="00A30287">
              <w:rPr>
                <w:rFonts w:eastAsia="Arial" w:cs="Arial"/>
              </w:rPr>
              <w:t>rganize</w:t>
            </w:r>
            <w:r w:rsidR="00FB6C49" w:rsidRPr="00A30287">
              <w:rPr>
                <w:rFonts w:eastAsia="Arial" w:cs="Arial"/>
              </w:rPr>
              <w:t xml:space="preserve"> and conduct</w:t>
            </w:r>
            <w:r w:rsidR="001B296A" w:rsidRPr="00A30287">
              <w:rPr>
                <w:rFonts w:eastAsia="Arial" w:cs="Arial"/>
              </w:rPr>
              <w:t xml:space="preserve"> a</w:t>
            </w:r>
            <w:r w:rsidR="00FB6C49" w:rsidRPr="00A30287">
              <w:rPr>
                <w:rFonts w:eastAsia="Arial" w:cs="Arial"/>
              </w:rPr>
              <w:t>n</w:t>
            </w:r>
            <w:r w:rsidR="001B296A" w:rsidRPr="00A30287">
              <w:rPr>
                <w:rFonts w:eastAsia="Arial" w:cs="Arial"/>
              </w:rPr>
              <w:t xml:space="preserve"> online event to showcase best practices, lessons learned, and success stories.</w:t>
            </w:r>
          </w:p>
        </w:tc>
        <w:tc>
          <w:tcPr>
            <w:tcW w:w="2109" w:type="dxa"/>
          </w:tcPr>
          <w:p w14:paraId="29FCE696" w14:textId="6EDBD479" w:rsidR="009076F1" w:rsidRPr="00C33A80" w:rsidRDefault="4C816362" w:rsidP="016CE988">
            <w:pPr>
              <w:jc w:val="both"/>
              <w:rPr>
                <w:rFonts w:cs="Arial"/>
                <w:highlight w:val="yellow"/>
              </w:rPr>
            </w:pPr>
            <w:r w:rsidRPr="3B76CEC7">
              <w:rPr>
                <w:rFonts w:eastAsia="Arial" w:cs="Arial"/>
                <w:lang w:val="en-US"/>
              </w:rPr>
              <w:t xml:space="preserve">By the end of </w:t>
            </w:r>
            <w:r w:rsidR="68569027" w:rsidRPr="3B76CEC7">
              <w:rPr>
                <w:rFonts w:eastAsia="Arial" w:cs="Arial"/>
                <w:lang w:val="en-US"/>
              </w:rPr>
              <w:t>1</w:t>
            </w:r>
            <w:r w:rsidR="14EFC124" w:rsidRPr="3B76CEC7">
              <w:rPr>
                <w:rFonts w:eastAsia="Arial" w:cs="Arial"/>
                <w:lang w:val="en-US"/>
              </w:rPr>
              <w:t>0</w:t>
            </w:r>
            <w:r w:rsidRPr="3B76CEC7">
              <w:rPr>
                <w:rFonts w:eastAsia="Arial" w:cs="Arial"/>
                <w:lang w:val="en-US"/>
              </w:rPr>
              <w:t xml:space="preserve"> months after contract start </w:t>
            </w:r>
            <w:r w:rsidR="3B170F48" w:rsidRPr="3B76CEC7">
              <w:rPr>
                <w:rFonts w:eastAsia="Arial" w:cs="Arial"/>
                <w:lang w:val="en-US"/>
              </w:rPr>
              <w:t>government controlled territory of Ukraine</w:t>
            </w:r>
            <w:r w:rsidRPr="3B76CEC7">
              <w:rPr>
                <w:rFonts w:eastAsia="Arial" w:cs="Arial"/>
                <w:lang w:val="en-US"/>
              </w:rPr>
              <w:t xml:space="preserve"> / Contractor</w:t>
            </w:r>
          </w:p>
        </w:tc>
        <w:tc>
          <w:tcPr>
            <w:tcW w:w="3924" w:type="dxa"/>
          </w:tcPr>
          <w:p w14:paraId="4B4F665E" w14:textId="5ACF69D8" w:rsidR="00DF6607" w:rsidRPr="00A30287" w:rsidRDefault="00B509FD" w:rsidP="00085DC4">
            <w:pPr>
              <w:jc w:val="both"/>
              <w:rPr>
                <w:rFonts w:eastAsia="Arial" w:cs="Arial"/>
              </w:rPr>
            </w:pPr>
            <w:r w:rsidRPr="009A3838">
              <w:rPr>
                <w:rFonts w:eastAsia="Arial" w:cs="Arial"/>
              </w:rPr>
              <w:t>M</w:t>
            </w:r>
            <w:r w:rsidR="00745FAA" w:rsidRPr="009A3838">
              <w:rPr>
                <w:rFonts w:eastAsia="Arial" w:cs="Arial"/>
              </w:rPr>
              <w:t xml:space="preserve">aterials </w:t>
            </w:r>
            <w:r w:rsidRPr="009A3838">
              <w:rPr>
                <w:rFonts w:eastAsia="Arial" w:cs="Arial"/>
              </w:rPr>
              <w:t xml:space="preserve">of the best practice event </w:t>
            </w:r>
            <w:r w:rsidR="00745FAA" w:rsidRPr="009A3838">
              <w:rPr>
                <w:rFonts w:eastAsia="Arial" w:cs="Arial"/>
              </w:rPr>
              <w:t>(agenda, presentation</w:t>
            </w:r>
            <w:r w:rsidR="00745FAA" w:rsidRPr="009A3838">
              <w:rPr>
                <w:rFonts w:cs="Arial"/>
              </w:rPr>
              <w:t>)</w:t>
            </w:r>
            <w:r w:rsidR="00C579A8" w:rsidRPr="009A3838">
              <w:rPr>
                <w:rFonts w:eastAsia="Arial" w:cs="Arial"/>
              </w:rPr>
              <w:t>.</w:t>
            </w:r>
          </w:p>
          <w:p w14:paraId="154083D2" w14:textId="16B9EBC0" w:rsidR="00E047E4" w:rsidRPr="00A30287" w:rsidRDefault="00E047E4" w:rsidP="00085DC4">
            <w:pPr>
              <w:jc w:val="both"/>
              <w:rPr>
                <w:rFonts w:eastAsia="Arial" w:cs="Arial"/>
              </w:rPr>
            </w:pPr>
            <w:r w:rsidRPr="009A3838">
              <w:rPr>
                <w:rFonts w:eastAsia="Arial" w:cs="Arial"/>
              </w:rPr>
              <w:t>A summary document containing best practices and lessons learned</w:t>
            </w:r>
            <w:r w:rsidR="00A30287">
              <w:rPr>
                <w:rFonts w:eastAsia="Arial" w:cs="Arial"/>
              </w:rPr>
              <w:t>.</w:t>
            </w:r>
          </w:p>
          <w:p w14:paraId="7309F26F" w14:textId="77777777" w:rsidR="00A30287" w:rsidRPr="005C2749" w:rsidRDefault="00A30287" w:rsidP="00A30287">
            <w:pPr>
              <w:jc w:val="both"/>
              <w:rPr>
                <w:rFonts w:eastAsia="Arial" w:cs="Arial"/>
                <w:lang w:val="en-US"/>
              </w:rPr>
            </w:pPr>
            <w:r w:rsidRPr="005C2749">
              <w:rPr>
                <w:rFonts w:eastAsia="Arial" w:cs="Arial"/>
                <w:lang w:val="en-US"/>
              </w:rPr>
              <w:t>Final Narrative Report summarizing the whole project implementation, results, and impact.</w:t>
            </w:r>
          </w:p>
          <w:p w14:paraId="6626C568" w14:textId="77777777" w:rsidR="009076F1" w:rsidRPr="00A30287" w:rsidRDefault="009076F1" w:rsidP="00586244">
            <w:pPr>
              <w:ind w:firstLine="127"/>
              <w:jc w:val="both"/>
              <w:rPr>
                <w:rFonts w:cs="Arial"/>
                <w:noProof/>
                <w:highlight w:val="yellow"/>
                <w:lang w:val="en-US"/>
              </w:rPr>
            </w:pPr>
          </w:p>
        </w:tc>
      </w:tr>
    </w:tbl>
    <w:p w14:paraId="48D12486" w14:textId="77777777" w:rsidR="001D377B" w:rsidRPr="00B31826" w:rsidRDefault="001D377B" w:rsidP="00471F10">
      <w:pPr>
        <w:autoSpaceDE w:val="0"/>
        <w:autoSpaceDN w:val="0"/>
        <w:adjustRightInd w:val="0"/>
        <w:contextualSpacing/>
        <w:jc w:val="both"/>
        <w:rPr>
          <w:rFonts w:cs="Arial"/>
          <w:color w:val="000000"/>
          <w:highlight w:val="yellow"/>
          <w:lang w:eastAsia="zh-CN"/>
        </w:rPr>
      </w:pPr>
    </w:p>
    <w:p w14:paraId="6CC1C61D" w14:textId="3AC1DBB6" w:rsidR="001D377B" w:rsidRPr="0041092C" w:rsidRDefault="0018FD83" w:rsidP="00471F10">
      <w:pPr>
        <w:autoSpaceDE w:val="0"/>
        <w:autoSpaceDN w:val="0"/>
        <w:adjustRightInd w:val="0"/>
        <w:jc w:val="both"/>
        <w:rPr>
          <w:rFonts w:cs="Arial"/>
          <w:color w:val="000000"/>
          <w:lang w:val="en-US" w:eastAsia="zh-CN"/>
        </w:rPr>
      </w:pPr>
      <w:r w:rsidRPr="3B76CEC7">
        <w:rPr>
          <w:rFonts w:cs="Arial"/>
          <w:color w:val="000000" w:themeColor="text1"/>
          <w:lang w:eastAsia="zh-CN"/>
        </w:rPr>
        <w:t xml:space="preserve">Apart from the </w:t>
      </w:r>
      <w:r w:rsidR="7FE94F41" w:rsidRPr="3B76CEC7">
        <w:rPr>
          <w:rFonts w:cs="Arial"/>
          <w:color w:val="000000" w:themeColor="text1"/>
          <w:lang w:eastAsia="zh-CN"/>
        </w:rPr>
        <w:t xml:space="preserve">meetings with MoES, </w:t>
      </w:r>
      <w:r w:rsidR="424CA1AE" w:rsidRPr="3B76CEC7">
        <w:rPr>
          <w:rFonts w:eastAsia="Arial" w:cs="Arial"/>
        </w:rPr>
        <w:t xml:space="preserve">two intensive Design Thinking workshops </w:t>
      </w:r>
      <w:r w:rsidR="6BB66586" w:rsidRPr="3B76CEC7">
        <w:rPr>
          <w:rFonts w:eastAsia="Arial" w:cs="Arial"/>
        </w:rPr>
        <w:t>(</w:t>
      </w:r>
      <w:r w:rsidR="00BC05A9">
        <w:rPr>
          <w:rFonts w:eastAsia="Arial" w:cs="Arial"/>
        </w:rPr>
        <w:t>3</w:t>
      </w:r>
      <w:r w:rsidR="424CA1AE" w:rsidRPr="3B76CEC7">
        <w:rPr>
          <w:rFonts w:eastAsia="Arial" w:cs="Arial"/>
        </w:rPr>
        <w:t xml:space="preserve"> days each)</w:t>
      </w:r>
      <w:r w:rsidRPr="3B76CEC7">
        <w:rPr>
          <w:rFonts w:cs="Arial"/>
          <w:color w:val="000000" w:themeColor="text1"/>
          <w:lang w:eastAsia="zh-CN"/>
        </w:rPr>
        <w:t xml:space="preserve"> which shall be held offline/in-person, all other tasks can be conducted remotely/offline. </w:t>
      </w:r>
    </w:p>
    <w:p w14:paraId="22214086" w14:textId="7697255C" w:rsidR="5B6145AC" w:rsidRDefault="5B6145AC" w:rsidP="00864D34">
      <w:pPr>
        <w:jc w:val="both"/>
        <w:rPr>
          <w:rFonts w:eastAsia="Arial" w:cs="Arial"/>
        </w:rPr>
      </w:pPr>
      <w:r w:rsidRPr="3B76CEC7">
        <w:rPr>
          <w:rFonts w:eastAsia="Arial" w:cs="Arial"/>
        </w:rPr>
        <w:t>Early completion of each project stage is allowed.</w:t>
      </w:r>
    </w:p>
    <w:p w14:paraId="336CA198" w14:textId="78E40909" w:rsidR="00C25577" w:rsidRDefault="00E3054E" w:rsidP="00471F10">
      <w:pPr>
        <w:autoSpaceDE w:val="0"/>
        <w:autoSpaceDN w:val="0"/>
        <w:adjustRightInd w:val="0"/>
        <w:contextualSpacing/>
        <w:jc w:val="both"/>
      </w:pPr>
      <w:r w:rsidRPr="4516356E">
        <w:rPr>
          <w:rFonts w:cs="Arial"/>
          <w:color w:val="000000" w:themeColor="text1"/>
          <w:lang w:eastAsia="zh-CN"/>
        </w:rPr>
        <w:t xml:space="preserve">The contract duration </w:t>
      </w:r>
      <w:r w:rsidR="00C25577" w:rsidRPr="4516356E">
        <w:rPr>
          <w:rFonts w:cs="Arial"/>
          <w:color w:val="000000" w:themeColor="text1"/>
          <w:lang w:eastAsia="zh-CN"/>
        </w:rPr>
        <w:t xml:space="preserve">is </w:t>
      </w:r>
      <w:bookmarkStart w:id="28" w:name="_Hlk119428078"/>
      <w:r w:rsidR="00C25577" w:rsidRPr="4516356E">
        <w:rPr>
          <w:rFonts w:cs="Arial"/>
          <w:color w:val="000000" w:themeColor="text1"/>
          <w:lang w:eastAsia="zh-CN"/>
        </w:rPr>
        <w:t>from</w:t>
      </w:r>
      <w:r w:rsidR="181249C5" w:rsidRPr="4516356E">
        <w:rPr>
          <w:rFonts w:cs="Arial"/>
          <w:color w:val="000000" w:themeColor="text1"/>
          <w:lang w:eastAsia="zh-CN"/>
        </w:rPr>
        <w:t xml:space="preserve"> </w:t>
      </w:r>
      <w:r w:rsidR="72DE342C" w:rsidRPr="4516356E">
        <w:rPr>
          <w:rFonts w:cs="Arial"/>
          <w:color w:val="000000" w:themeColor="text1"/>
          <w:lang w:eastAsia="zh-CN"/>
        </w:rPr>
        <w:t xml:space="preserve">01 </w:t>
      </w:r>
      <w:r w:rsidR="181249C5" w:rsidRPr="4516356E">
        <w:rPr>
          <w:rFonts w:cs="Arial"/>
          <w:color w:val="000000" w:themeColor="text1"/>
          <w:lang w:eastAsia="zh-CN"/>
        </w:rPr>
        <w:t>December 2025</w:t>
      </w:r>
      <w:r w:rsidR="003B2070">
        <w:t xml:space="preserve"> </w:t>
      </w:r>
      <w:bookmarkEnd w:id="28"/>
      <w:r w:rsidR="003B2070" w:rsidRPr="4516356E">
        <w:rPr>
          <w:rFonts w:cs="Arial"/>
          <w:color w:val="000000" w:themeColor="text1"/>
          <w:lang w:eastAsia="zh-CN"/>
        </w:rPr>
        <w:t xml:space="preserve">until </w:t>
      </w:r>
      <w:r w:rsidR="00F82708">
        <w:t>31</w:t>
      </w:r>
      <w:r w:rsidR="001D377B">
        <w:t>.</w:t>
      </w:r>
      <w:r w:rsidR="00637338">
        <w:t>10</w:t>
      </w:r>
      <w:r w:rsidR="001D377B">
        <w:t>.2026</w:t>
      </w:r>
      <w:r w:rsidR="00C25577">
        <w:t>.</w:t>
      </w:r>
    </w:p>
    <w:p w14:paraId="53F4BFC1" w14:textId="3A4DEAE2" w:rsidR="00E17DF0" w:rsidRPr="00D93EF8" w:rsidRDefault="00087999" w:rsidP="006652EB">
      <w:pPr>
        <w:pStyle w:val="ListParagraph"/>
        <w:numPr>
          <w:ilvl w:val="1"/>
          <w:numId w:val="12"/>
        </w:numPr>
        <w:jc w:val="both"/>
        <w:rPr>
          <w:rStyle w:val="Heading1Char"/>
          <w:b w:val="0"/>
          <w:lang w:val="uk-UA"/>
        </w:rPr>
      </w:pPr>
      <w:r w:rsidRPr="00087999">
        <w:rPr>
          <w:b/>
        </w:rPr>
        <w:t>Deliverables and Reporting:</w:t>
      </w:r>
    </w:p>
    <w:p w14:paraId="17D451DD" w14:textId="1AF94A52" w:rsidR="00825B21" w:rsidRPr="008F6FED" w:rsidRDefault="00087999" w:rsidP="00D93EF8">
      <w:pPr>
        <w:jc w:val="both"/>
        <w:rPr>
          <w:rFonts w:cs="Arial"/>
          <w:lang w:val="en-US"/>
        </w:rPr>
      </w:pPr>
      <w:r w:rsidRPr="008F6FED">
        <w:rPr>
          <w:rFonts w:cs="Arial"/>
          <w:lang w:val="uk-UA"/>
        </w:rPr>
        <w:t>The Contractor will be responsible for the following:</w:t>
      </w:r>
    </w:p>
    <w:tbl>
      <w:tblPr>
        <w:tblStyle w:val="TableGrid"/>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4966"/>
        <w:gridCol w:w="1696"/>
      </w:tblGrid>
      <w:tr w:rsidR="0036063C" w:rsidRPr="006F2265" w14:paraId="12189C44" w14:textId="77777777" w:rsidTr="00753771">
        <w:trPr>
          <w:trHeight w:val="510"/>
          <w:jc w:val="center"/>
        </w:trPr>
        <w:tc>
          <w:tcPr>
            <w:tcW w:w="704" w:type="dxa"/>
          </w:tcPr>
          <w:p w14:paraId="5931FFE5" w14:textId="616E1864" w:rsidR="0036063C" w:rsidRPr="006F2265" w:rsidRDefault="004476F4" w:rsidP="00471F10">
            <w:pPr>
              <w:ind w:right="-110"/>
              <w:contextualSpacing/>
              <w:rPr>
                <w:rFonts w:cs="Arial"/>
                <w:b/>
                <w:sz w:val="22"/>
                <w:szCs w:val="22"/>
              </w:rPr>
            </w:pPr>
            <w:r>
              <w:rPr>
                <w:rFonts w:cs="Arial"/>
                <w:b/>
                <w:sz w:val="22"/>
                <w:szCs w:val="22"/>
              </w:rPr>
              <w:t>S</w:t>
            </w:r>
            <w:r w:rsidR="0036063C" w:rsidRPr="006F2265">
              <w:rPr>
                <w:rFonts w:cs="Arial"/>
                <w:b/>
                <w:sz w:val="22"/>
                <w:szCs w:val="22"/>
              </w:rPr>
              <w:t>P #</w:t>
            </w:r>
          </w:p>
        </w:tc>
        <w:tc>
          <w:tcPr>
            <w:tcW w:w="2835" w:type="dxa"/>
          </w:tcPr>
          <w:p w14:paraId="6E32D7EB" w14:textId="77777777" w:rsidR="0036063C" w:rsidRPr="006F2265" w:rsidRDefault="0036063C" w:rsidP="00471F10">
            <w:pPr>
              <w:contextualSpacing/>
              <w:rPr>
                <w:rFonts w:cs="Arial"/>
                <w:b/>
                <w:sz w:val="22"/>
                <w:szCs w:val="22"/>
              </w:rPr>
            </w:pPr>
            <w:r w:rsidRPr="006F2265">
              <w:rPr>
                <w:rFonts w:cs="Arial"/>
                <w:b/>
                <w:sz w:val="22"/>
                <w:szCs w:val="22"/>
              </w:rPr>
              <w:t>Reporting / Deliverable #</w:t>
            </w:r>
          </w:p>
        </w:tc>
        <w:tc>
          <w:tcPr>
            <w:tcW w:w="4966" w:type="dxa"/>
          </w:tcPr>
          <w:p w14:paraId="2F924982" w14:textId="77777777" w:rsidR="0036063C" w:rsidRPr="006F2265" w:rsidRDefault="0036063C" w:rsidP="00471F10">
            <w:pPr>
              <w:contextualSpacing/>
              <w:jc w:val="both"/>
              <w:rPr>
                <w:rFonts w:cs="Arial"/>
                <w:b/>
                <w:sz w:val="22"/>
                <w:szCs w:val="22"/>
              </w:rPr>
            </w:pPr>
            <w:r w:rsidRPr="006F2265">
              <w:rPr>
                <w:rFonts w:cs="Arial"/>
                <w:b/>
                <w:sz w:val="22"/>
                <w:szCs w:val="22"/>
              </w:rPr>
              <w:t>Requirements to the format</w:t>
            </w:r>
          </w:p>
        </w:tc>
        <w:tc>
          <w:tcPr>
            <w:tcW w:w="1696" w:type="dxa"/>
          </w:tcPr>
          <w:p w14:paraId="1A1AD2E0" w14:textId="77777777" w:rsidR="0036063C" w:rsidRPr="006F2265" w:rsidRDefault="0036063C" w:rsidP="00471F10">
            <w:pPr>
              <w:ind w:right="-108"/>
              <w:contextualSpacing/>
              <w:jc w:val="both"/>
              <w:rPr>
                <w:rFonts w:cs="Arial"/>
                <w:b/>
                <w:sz w:val="22"/>
                <w:szCs w:val="22"/>
              </w:rPr>
            </w:pPr>
            <w:r w:rsidRPr="006F2265">
              <w:rPr>
                <w:rFonts w:cs="Arial"/>
                <w:b/>
                <w:sz w:val="22"/>
                <w:szCs w:val="22"/>
              </w:rPr>
              <w:t>Anticipated period, by</w:t>
            </w:r>
          </w:p>
        </w:tc>
      </w:tr>
      <w:tr w:rsidR="004844FD" w:rsidRPr="006F2265" w14:paraId="26DCE7FF" w14:textId="77777777" w:rsidTr="00753771">
        <w:trPr>
          <w:trHeight w:val="1115"/>
          <w:jc w:val="center"/>
        </w:trPr>
        <w:tc>
          <w:tcPr>
            <w:tcW w:w="704" w:type="dxa"/>
            <w:vMerge w:val="restart"/>
          </w:tcPr>
          <w:p w14:paraId="21834C54" w14:textId="57AAA9E4" w:rsidR="004844FD" w:rsidRPr="006F2265" w:rsidRDefault="004476F4" w:rsidP="00471F10">
            <w:pPr>
              <w:ind w:right="-110"/>
              <w:contextualSpacing/>
              <w:rPr>
                <w:rFonts w:cs="Arial"/>
                <w:b/>
                <w:bCs/>
                <w:sz w:val="22"/>
                <w:szCs w:val="22"/>
              </w:rPr>
            </w:pPr>
            <w:r>
              <w:rPr>
                <w:rFonts w:cs="Arial"/>
                <w:sz w:val="22"/>
                <w:szCs w:val="22"/>
              </w:rPr>
              <w:t>S</w:t>
            </w:r>
            <w:r w:rsidR="004844FD" w:rsidRPr="006F2265">
              <w:rPr>
                <w:rFonts w:cs="Arial"/>
                <w:sz w:val="22"/>
                <w:szCs w:val="22"/>
              </w:rPr>
              <w:t>P 1</w:t>
            </w:r>
          </w:p>
        </w:tc>
        <w:tc>
          <w:tcPr>
            <w:tcW w:w="2835" w:type="dxa"/>
          </w:tcPr>
          <w:p w14:paraId="4513F726" w14:textId="2BF10130" w:rsidR="004844FD" w:rsidRPr="006F2265" w:rsidRDefault="004844FD" w:rsidP="00590789">
            <w:pPr>
              <w:jc w:val="both"/>
              <w:rPr>
                <w:rFonts w:cs="Arial"/>
                <w:b/>
                <w:bCs/>
                <w:sz w:val="22"/>
                <w:szCs w:val="22"/>
              </w:rPr>
            </w:pPr>
            <w:r w:rsidRPr="006F2265">
              <w:rPr>
                <w:rFonts w:eastAsia="Arial" w:cs="Arial"/>
                <w:sz w:val="22"/>
                <w:szCs w:val="22"/>
              </w:rPr>
              <w:t xml:space="preserve">Provision of the report with a </w:t>
            </w:r>
            <w:r w:rsidR="00A30287" w:rsidRPr="006F2265">
              <w:rPr>
                <w:rFonts w:eastAsia="Arial" w:cs="Arial"/>
                <w:sz w:val="22"/>
                <w:szCs w:val="22"/>
              </w:rPr>
              <w:t>s</w:t>
            </w:r>
            <w:r w:rsidR="0001144D" w:rsidRPr="006F2265">
              <w:rPr>
                <w:rFonts w:eastAsia="Arial" w:cs="Arial"/>
                <w:sz w:val="22"/>
                <w:szCs w:val="22"/>
              </w:rPr>
              <w:t xml:space="preserve">hort bullet-point </w:t>
            </w:r>
            <w:r w:rsidRPr="006F2265">
              <w:rPr>
                <w:rFonts w:eastAsia="Arial" w:cs="Arial"/>
                <w:sz w:val="22"/>
                <w:szCs w:val="22"/>
              </w:rPr>
              <w:t>summary of relevant branding and communication requirements of MoES</w:t>
            </w:r>
          </w:p>
        </w:tc>
        <w:tc>
          <w:tcPr>
            <w:tcW w:w="4966" w:type="dxa"/>
          </w:tcPr>
          <w:p w14:paraId="29FD5555" w14:textId="4830F60C" w:rsidR="004844FD" w:rsidRPr="006F2265" w:rsidRDefault="4EA96F56" w:rsidP="00471F10">
            <w:pPr>
              <w:contextualSpacing/>
              <w:jc w:val="both"/>
              <w:rPr>
                <w:rFonts w:cs="Arial"/>
                <w:sz w:val="22"/>
                <w:szCs w:val="22"/>
                <w:lang w:val="uk-UA"/>
              </w:rPr>
            </w:pPr>
            <w:r w:rsidRPr="4516356E">
              <w:rPr>
                <w:rFonts w:cs="Arial"/>
                <w:sz w:val="22"/>
                <w:szCs w:val="22"/>
              </w:rPr>
              <w:t>max</w:t>
            </w:r>
            <w:r w:rsidR="004844FD" w:rsidRPr="4516356E">
              <w:rPr>
                <w:rFonts w:cs="Arial"/>
                <w:sz w:val="22"/>
                <w:szCs w:val="22"/>
              </w:rPr>
              <w:t xml:space="preserve"> </w:t>
            </w:r>
            <w:r w:rsidR="0001144D" w:rsidRPr="4516356E">
              <w:rPr>
                <w:rFonts w:cs="Arial"/>
                <w:sz w:val="22"/>
                <w:szCs w:val="22"/>
              </w:rPr>
              <w:t>2</w:t>
            </w:r>
            <w:r w:rsidR="0041092C" w:rsidRPr="4516356E">
              <w:rPr>
                <w:rFonts w:cs="Arial"/>
                <w:sz w:val="22"/>
                <w:szCs w:val="22"/>
                <w:lang w:val="en-US"/>
              </w:rPr>
              <w:t xml:space="preserve"> </w:t>
            </w:r>
            <w:r w:rsidR="004844FD" w:rsidRPr="4516356E">
              <w:rPr>
                <w:rFonts w:cs="Arial"/>
                <w:sz w:val="22"/>
                <w:szCs w:val="22"/>
              </w:rPr>
              <w:t>page</w:t>
            </w:r>
            <w:r w:rsidR="0001144D" w:rsidRPr="4516356E">
              <w:rPr>
                <w:rFonts w:cs="Arial"/>
                <w:sz w:val="22"/>
                <w:szCs w:val="22"/>
              </w:rPr>
              <w:t>s</w:t>
            </w:r>
            <w:r w:rsidR="4E860F8A" w:rsidRPr="4516356E">
              <w:rPr>
                <w:rFonts w:cs="Arial"/>
                <w:sz w:val="22"/>
                <w:szCs w:val="22"/>
              </w:rPr>
              <w:t xml:space="preserve"> </w:t>
            </w:r>
            <w:r w:rsidR="004844FD" w:rsidRPr="4516356E">
              <w:rPr>
                <w:rFonts w:cs="Arial"/>
                <w:sz w:val="22"/>
                <w:szCs w:val="22"/>
                <w:lang w:val="en-US"/>
              </w:rPr>
              <w:t xml:space="preserve">(A4, </w:t>
            </w:r>
            <w:r w:rsidR="00A820A4" w:rsidRPr="4516356E">
              <w:rPr>
                <w:rFonts w:cs="Arial"/>
                <w:sz w:val="22"/>
                <w:szCs w:val="22"/>
                <w:lang w:val="en-US"/>
              </w:rPr>
              <w:t>word; .</w:t>
            </w:r>
            <w:r w:rsidR="004844FD" w:rsidRPr="4516356E">
              <w:rPr>
                <w:rFonts w:cs="Arial"/>
                <w:sz w:val="22"/>
                <w:szCs w:val="22"/>
                <w:lang w:val="en-US"/>
              </w:rPr>
              <w:t>pdf, digital format, Eng</w:t>
            </w:r>
            <w:r w:rsidR="004844FD" w:rsidRPr="4516356E">
              <w:rPr>
                <w:rFonts w:cs="Arial"/>
                <w:sz w:val="22"/>
                <w:szCs w:val="22"/>
                <w:lang w:val="uk-UA"/>
              </w:rPr>
              <w:t xml:space="preserve"> </w:t>
            </w:r>
            <w:r w:rsidR="004844FD" w:rsidRPr="4516356E">
              <w:rPr>
                <w:rFonts w:cs="Arial"/>
                <w:sz w:val="22"/>
                <w:szCs w:val="22"/>
              </w:rPr>
              <w:t>or bi-lingual: Eng. and Ukr</w:t>
            </w:r>
            <w:r w:rsidR="004844FD" w:rsidRPr="4516356E">
              <w:rPr>
                <w:rFonts w:cs="Arial"/>
                <w:sz w:val="22"/>
                <w:szCs w:val="22"/>
                <w:lang w:val="en-US"/>
              </w:rPr>
              <w:t>)</w:t>
            </w:r>
            <w:r w:rsidR="0001144D" w:rsidRPr="4516356E">
              <w:rPr>
                <w:rFonts w:cs="Arial"/>
                <w:sz w:val="22"/>
                <w:szCs w:val="22"/>
                <w:lang w:val="en-US"/>
              </w:rPr>
              <w:t>, Bullet-Point style</w:t>
            </w:r>
          </w:p>
        </w:tc>
        <w:tc>
          <w:tcPr>
            <w:tcW w:w="1696" w:type="dxa"/>
            <w:vMerge w:val="restart"/>
          </w:tcPr>
          <w:p w14:paraId="76BF6043" w14:textId="57C747AE" w:rsidR="00C92444" w:rsidRPr="006F2265" w:rsidRDefault="004844FD" w:rsidP="00471F10">
            <w:pPr>
              <w:ind w:right="-108"/>
              <w:contextualSpacing/>
              <w:jc w:val="both"/>
              <w:rPr>
                <w:rFonts w:cs="Arial"/>
                <w:sz w:val="22"/>
                <w:szCs w:val="22"/>
                <w:lang w:val="uk-UA"/>
              </w:rPr>
            </w:pPr>
            <w:r w:rsidRPr="006F2265">
              <w:rPr>
                <w:rFonts w:cs="Arial"/>
                <w:sz w:val="22"/>
                <w:szCs w:val="22"/>
              </w:rPr>
              <w:t>4-6 weeks after contract start</w:t>
            </w:r>
          </w:p>
        </w:tc>
      </w:tr>
      <w:tr w:rsidR="004844FD" w:rsidRPr="006F2265" w14:paraId="30D032ED" w14:textId="77777777" w:rsidTr="00753771">
        <w:trPr>
          <w:trHeight w:val="2511"/>
          <w:jc w:val="center"/>
        </w:trPr>
        <w:tc>
          <w:tcPr>
            <w:tcW w:w="704" w:type="dxa"/>
            <w:vMerge/>
          </w:tcPr>
          <w:p w14:paraId="00A4F955" w14:textId="77777777" w:rsidR="004844FD" w:rsidRPr="006F2265" w:rsidRDefault="004844FD" w:rsidP="00471F10">
            <w:pPr>
              <w:ind w:right="-110"/>
              <w:contextualSpacing/>
              <w:rPr>
                <w:rFonts w:cs="Arial"/>
                <w:sz w:val="22"/>
                <w:szCs w:val="22"/>
              </w:rPr>
            </w:pPr>
          </w:p>
        </w:tc>
        <w:tc>
          <w:tcPr>
            <w:tcW w:w="2835" w:type="dxa"/>
          </w:tcPr>
          <w:p w14:paraId="708B9BC0" w14:textId="77777777" w:rsidR="0041092C" w:rsidRPr="006F2265" w:rsidRDefault="004844FD" w:rsidP="00471F10">
            <w:pPr>
              <w:contextualSpacing/>
              <w:rPr>
                <w:rFonts w:eastAsia="Arial" w:cs="Arial"/>
                <w:sz w:val="22"/>
                <w:szCs w:val="22"/>
                <w:lang w:val="en-US"/>
              </w:rPr>
            </w:pPr>
            <w:r w:rsidRPr="006F2265">
              <w:rPr>
                <w:rFonts w:eastAsia="Arial" w:cs="Arial"/>
                <w:sz w:val="22"/>
                <w:szCs w:val="22"/>
                <w:lang w:val="en-US"/>
              </w:rPr>
              <w:t>Provision of the</w:t>
            </w:r>
            <w:r w:rsidR="0041092C" w:rsidRPr="006F2265">
              <w:rPr>
                <w:rFonts w:eastAsia="Arial" w:cs="Arial"/>
                <w:sz w:val="22"/>
                <w:szCs w:val="22"/>
                <w:lang w:val="en-US"/>
              </w:rPr>
              <w:t>:</w:t>
            </w:r>
          </w:p>
          <w:p w14:paraId="064E96EC" w14:textId="77777777" w:rsidR="0041092C" w:rsidRPr="006F2265" w:rsidRDefault="00536D20" w:rsidP="00471F10">
            <w:pPr>
              <w:contextualSpacing/>
              <w:rPr>
                <w:rFonts w:eastAsia="Arial" w:cs="Arial"/>
                <w:sz w:val="22"/>
                <w:szCs w:val="22"/>
                <w:lang w:val="en-US"/>
              </w:rPr>
            </w:pPr>
            <w:r w:rsidRPr="006F2265">
              <w:rPr>
                <w:rFonts w:eastAsia="Arial" w:cs="Arial"/>
                <w:sz w:val="22"/>
                <w:szCs w:val="22"/>
                <w:lang w:val="en-US"/>
              </w:rPr>
              <w:t xml:space="preserve">a) </w:t>
            </w:r>
            <w:r w:rsidR="004844FD" w:rsidRPr="006F2265">
              <w:rPr>
                <w:rFonts w:eastAsia="Arial" w:cs="Arial"/>
                <w:sz w:val="22"/>
                <w:szCs w:val="22"/>
                <w:lang w:val="en-US"/>
              </w:rPr>
              <w:t>d</w:t>
            </w:r>
            <w:r w:rsidR="004844FD" w:rsidRPr="006F2265">
              <w:rPr>
                <w:rFonts w:eastAsia="Arial" w:cs="Arial"/>
                <w:sz w:val="22"/>
                <w:szCs w:val="22"/>
              </w:rPr>
              <w:t>ocument with the proposed online capacity development sessions content structure, and</w:t>
            </w:r>
          </w:p>
          <w:p w14:paraId="53FDEE58" w14:textId="10009FB3" w:rsidR="004844FD" w:rsidRPr="006F2265" w:rsidRDefault="00536D20" w:rsidP="00471F10">
            <w:pPr>
              <w:contextualSpacing/>
              <w:rPr>
                <w:rFonts w:eastAsia="Arial" w:cs="Arial"/>
                <w:sz w:val="22"/>
                <w:szCs w:val="22"/>
              </w:rPr>
            </w:pPr>
            <w:r w:rsidRPr="006F2265">
              <w:rPr>
                <w:rFonts w:eastAsia="Arial" w:cs="Arial"/>
                <w:sz w:val="22"/>
                <w:szCs w:val="22"/>
              </w:rPr>
              <w:t>b)</w:t>
            </w:r>
            <w:r w:rsidR="004844FD" w:rsidRPr="006F2265">
              <w:rPr>
                <w:rFonts w:eastAsia="Arial" w:cs="Arial"/>
                <w:sz w:val="22"/>
                <w:szCs w:val="22"/>
              </w:rPr>
              <w:t xml:space="preserve"> the methodological </w:t>
            </w:r>
            <w:r w:rsidR="004844FD" w:rsidRPr="006F2265">
              <w:rPr>
                <w:rFonts w:eastAsia="Arial" w:cs="Arial"/>
                <w:sz w:val="22"/>
                <w:szCs w:val="22"/>
                <w:lang w:val="en-US"/>
              </w:rPr>
              <w:t>c</w:t>
            </w:r>
            <w:r w:rsidR="004844FD" w:rsidRPr="006F2265">
              <w:rPr>
                <w:rFonts w:eastAsia="Arial" w:cs="Arial"/>
                <w:sz w:val="22"/>
                <w:szCs w:val="22"/>
              </w:rPr>
              <w:t>oncept for Design Thinking workshops</w:t>
            </w:r>
            <w:r w:rsidR="004844FD" w:rsidRPr="006F2265">
              <w:rPr>
                <w:rFonts w:eastAsia="Arial" w:cs="Arial"/>
                <w:b/>
                <w:bCs/>
                <w:sz w:val="22"/>
                <w:szCs w:val="22"/>
              </w:rPr>
              <w:t>.</w:t>
            </w:r>
          </w:p>
        </w:tc>
        <w:tc>
          <w:tcPr>
            <w:tcW w:w="4966" w:type="dxa"/>
          </w:tcPr>
          <w:p w14:paraId="264315CD" w14:textId="07419E9C" w:rsidR="004844FD" w:rsidRPr="006F2265" w:rsidRDefault="00536D20" w:rsidP="00471F10">
            <w:pPr>
              <w:jc w:val="both"/>
              <w:rPr>
                <w:rFonts w:cs="Arial"/>
                <w:sz w:val="22"/>
                <w:szCs w:val="22"/>
                <w:lang w:val="en-US"/>
              </w:rPr>
            </w:pPr>
            <w:r w:rsidRPr="006F2265">
              <w:rPr>
                <w:rFonts w:cs="Arial"/>
                <w:sz w:val="22"/>
                <w:szCs w:val="22"/>
              </w:rPr>
              <w:t>a)</w:t>
            </w:r>
            <w:r w:rsidR="24AAAD7E" w:rsidRPr="006F2265">
              <w:rPr>
                <w:rFonts w:cs="Arial"/>
                <w:sz w:val="22"/>
                <w:szCs w:val="22"/>
              </w:rPr>
              <w:t xml:space="preserve"> max </w:t>
            </w:r>
            <w:r w:rsidR="4E860F8A" w:rsidRPr="006F2265">
              <w:rPr>
                <w:rFonts w:cs="Arial"/>
                <w:sz w:val="22"/>
                <w:szCs w:val="22"/>
              </w:rPr>
              <w:t>15</w:t>
            </w:r>
            <w:r w:rsidR="004844FD" w:rsidRPr="006F2265">
              <w:rPr>
                <w:rFonts w:cs="Arial"/>
                <w:sz w:val="22"/>
                <w:szCs w:val="22"/>
              </w:rPr>
              <w:t xml:space="preserve"> pages</w:t>
            </w:r>
            <w:r w:rsidR="004844FD" w:rsidRPr="006F2265">
              <w:rPr>
                <w:rFonts w:cs="Arial"/>
                <w:sz w:val="22"/>
                <w:szCs w:val="22"/>
                <w:lang w:val="uk-UA"/>
              </w:rPr>
              <w:t xml:space="preserve"> </w:t>
            </w:r>
            <w:r w:rsidR="004844FD" w:rsidRPr="006F2265">
              <w:rPr>
                <w:rFonts w:cs="Arial"/>
                <w:sz w:val="22"/>
                <w:szCs w:val="22"/>
                <w:lang w:val="en-US"/>
              </w:rPr>
              <w:t>(A4, .pdf, digital format, Eng</w:t>
            </w:r>
            <w:r w:rsidR="004844FD" w:rsidRPr="006F2265">
              <w:rPr>
                <w:rFonts w:cs="Arial"/>
                <w:sz w:val="22"/>
                <w:szCs w:val="22"/>
                <w:lang w:val="uk-UA"/>
              </w:rPr>
              <w:t xml:space="preserve"> </w:t>
            </w:r>
            <w:r w:rsidR="004844FD" w:rsidRPr="006F2265">
              <w:rPr>
                <w:rFonts w:cs="Arial"/>
                <w:sz w:val="22"/>
                <w:szCs w:val="22"/>
              </w:rPr>
              <w:t>or bi-lingual: Eng. and Ukr</w:t>
            </w:r>
            <w:r w:rsidR="004844FD" w:rsidRPr="006F2265">
              <w:rPr>
                <w:rFonts w:cs="Arial"/>
                <w:sz w:val="22"/>
                <w:szCs w:val="22"/>
                <w:lang w:val="en-US"/>
              </w:rPr>
              <w:t>)</w:t>
            </w:r>
          </w:p>
          <w:p w14:paraId="7BCCDC37" w14:textId="77777777" w:rsidR="0041092C" w:rsidRPr="00926AAD" w:rsidRDefault="0041092C" w:rsidP="00471F10">
            <w:pPr>
              <w:jc w:val="both"/>
              <w:rPr>
                <w:rFonts w:cs="Arial"/>
                <w:sz w:val="22"/>
                <w:szCs w:val="22"/>
                <w:lang w:val="en-US"/>
              </w:rPr>
            </w:pPr>
          </w:p>
          <w:p w14:paraId="4FAD9636" w14:textId="06024342" w:rsidR="006C08ED" w:rsidRPr="006F2265" w:rsidRDefault="006C08ED" w:rsidP="00471F10">
            <w:pPr>
              <w:jc w:val="both"/>
              <w:rPr>
                <w:rFonts w:cs="Arial"/>
                <w:sz w:val="22"/>
                <w:szCs w:val="22"/>
                <w:lang w:val="en-US"/>
              </w:rPr>
            </w:pPr>
            <w:r w:rsidRPr="006F2265">
              <w:rPr>
                <w:rFonts w:cs="Arial"/>
                <w:sz w:val="22"/>
                <w:szCs w:val="22"/>
                <w:lang w:val="en-US"/>
              </w:rPr>
              <w:t xml:space="preserve">b) Methodological concept for design thinking workshop incl. structure of the days, tools to be used </w:t>
            </w:r>
            <w:r w:rsidR="006B69E1" w:rsidRPr="006F2265">
              <w:rPr>
                <w:rFonts w:cs="Arial"/>
                <w:sz w:val="22"/>
                <w:szCs w:val="22"/>
              </w:rPr>
              <w:t>at each stage of design thinking</w:t>
            </w:r>
            <w:r w:rsidR="009054A6" w:rsidRPr="006F2265">
              <w:rPr>
                <w:rFonts w:cs="Arial"/>
                <w:sz w:val="22"/>
                <w:szCs w:val="22"/>
                <w:lang w:val="en-US"/>
              </w:rPr>
              <w:t>, up to 15 pages</w:t>
            </w:r>
            <w:r w:rsidR="006B69E1" w:rsidRPr="006F2265">
              <w:rPr>
                <w:rFonts w:cs="Arial"/>
                <w:sz w:val="22"/>
                <w:szCs w:val="22"/>
                <w:lang w:val="en-US"/>
              </w:rPr>
              <w:t xml:space="preserve"> (A4, .pdf, digital format, Eng</w:t>
            </w:r>
            <w:r w:rsidR="006B69E1" w:rsidRPr="006F2265">
              <w:rPr>
                <w:rFonts w:cs="Arial"/>
                <w:sz w:val="22"/>
                <w:szCs w:val="22"/>
                <w:lang w:val="uk-UA"/>
              </w:rPr>
              <w:t xml:space="preserve"> </w:t>
            </w:r>
            <w:r w:rsidR="006B69E1" w:rsidRPr="006F2265">
              <w:rPr>
                <w:rFonts w:cs="Arial"/>
                <w:sz w:val="22"/>
                <w:szCs w:val="22"/>
              </w:rPr>
              <w:t>or bi-lingual: Eng. and Ukr</w:t>
            </w:r>
            <w:r w:rsidR="006B69E1" w:rsidRPr="006F2265">
              <w:rPr>
                <w:rFonts w:cs="Arial"/>
                <w:sz w:val="22"/>
                <w:szCs w:val="22"/>
                <w:lang w:val="en-US"/>
              </w:rPr>
              <w:t>)</w:t>
            </w:r>
          </w:p>
        </w:tc>
        <w:tc>
          <w:tcPr>
            <w:tcW w:w="1696" w:type="dxa"/>
            <w:vMerge/>
          </w:tcPr>
          <w:p w14:paraId="51687EAA" w14:textId="77777777" w:rsidR="004844FD" w:rsidRPr="006F2265" w:rsidRDefault="004844FD" w:rsidP="00471F10">
            <w:pPr>
              <w:ind w:right="-108"/>
              <w:contextualSpacing/>
              <w:jc w:val="both"/>
              <w:rPr>
                <w:rFonts w:cs="Arial"/>
                <w:sz w:val="22"/>
                <w:szCs w:val="22"/>
                <w:highlight w:val="yellow"/>
              </w:rPr>
            </w:pPr>
          </w:p>
        </w:tc>
      </w:tr>
      <w:tr w:rsidR="00DE21BC" w:rsidRPr="006F2265" w14:paraId="22281B69" w14:textId="77777777" w:rsidTr="00753771">
        <w:trPr>
          <w:trHeight w:val="693"/>
          <w:jc w:val="center"/>
        </w:trPr>
        <w:tc>
          <w:tcPr>
            <w:tcW w:w="704" w:type="dxa"/>
          </w:tcPr>
          <w:p w14:paraId="5805B0D6" w14:textId="49446971" w:rsidR="00DE21BC" w:rsidRPr="006F2265" w:rsidRDefault="004476F4" w:rsidP="00471F10">
            <w:pPr>
              <w:ind w:right="-110"/>
              <w:contextualSpacing/>
              <w:rPr>
                <w:rFonts w:cs="Arial"/>
                <w:sz w:val="22"/>
                <w:szCs w:val="22"/>
              </w:rPr>
            </w:pPr>
            <w:r>
              <w:rPr>
                <w:rFonts w:cs="Arial"/>
                <w:sz w:val="22"/>
                <w:szCs w:val="22"/>
              </w:rPr>
              <w:t>S</w:t>
            </w:r>
            <w:r w:rsidR="00DE21BC" w:rsidRPr="006F2265">
              <w:rPr>
                <w:rFonts w:cs="Arial"/>
                <w:sz w:val="22"/>
                <w:szCs w:val="22"/>
              </w:rPr>
              <w:t>P 2</w:t>
            </w:r>
          </w:p>
        </w:tc>
        <w:tc>
          <w:tcPr>
            <w:tcW w:w="2835" w:type="dxa"/>
          </w:tcPr>
          <w:p w14:paraId="6D5DD4FC" w14:textId="2FBF3EFB" w:rsidR="00DE21BC" w:rsidRPr="006F2265" w:rsidRDefault="00BD66A3" w:rsidP="00471F10">
            <w:pPr>
              <w:pStyle w:val="ListParagraph"/>
              <w:ind w:left="127"/>
              <w:jc w:val="both"/>
              <w:rPr>
                <w:rFonts w:eastAsia="Arial" w:cs="Arial"/>
                <w:sz w:val="22"/>
                <w:szCs w:val="22"/>
              </w:rPr>
            </w:pPr>
            <w:r w:rsidRPr="006F2265">
              <w:rPr>
                <w:rFonts w:eastAsia="Arial" w:cs="Arial"/>
                <w:sz w:val="22"/>
                <w:szCs w:val="22"/>
              </w:rPr>
              <w:t xml:space="preserve">Provision of </w:t>
            </w:r>
            <w:r w:rsidR="4B1198B9" w:rsidRPr="006F2265">
              <w:rPr>
                <w:rFonts w:eastAsia="Arial" w:cs="Arial"/>
                <w:sz w:val="22"/>
                <w:szCs w:val="22"/>
              </w:rPr>
              <w:t>Online sessions materials (agenda, presentations)</w:t>
            </w:r>
          </w:p>
        </w:tc>
        <w:tc>
          <w:tcPr>
            <w:tcW w:w="4966" w:type="dxa"/>
          </w:tcPr>
          <w:p w14:paraId="50EF55EF" w14:textId="7AC99E86" w:rsidR="00DE21BC" w:rsidRPr="006F2265" w:rsidRDefault="6A596F76" w:rsidP="3B76CEC7">
            <w:pPr>
              <w:contextualSpacing/>
              <w:jc w:val="both"/>
              <w:rPr>
                <w:rFonts w:cs="Arial"/>
                <w:sz w:val="22"/>
                <w:szCs w:val="22"/>
                <w:lang w:val="en-US"/>
              </w:rPr>
            </w:pPr>
            <w:r w:rsidRPr="3B76CEC7">
              <w:rPr>
                <w:rFonts w:cs="Arial"/>
                <w:sz w:val="22"/>
                <w:szCs w:val="22"/>
              </w:rPr>
              <w:t xml:space="preserve">Agenda </w:t>
            </w:r>
            <w:r w:rsidR="6BE30F79" w:rsidRPr="3B76CEC7">
              <w:rPr>
                <w:rFonts w:cs="Arial"/>
                <w:sz w:val="22"/>
                <w:szCs w:val="22"/>
              </w:rPr>
              <w:t xml:space="preserve">approximately </w:t>
            </w:r>
            <w:r w:rsidRPr="3B76CEC7">
              <w:rPr>
                <w:rFonts w:cs="Arial"/>
                <w:sz w:val="22"/>
                <w:szCs w:val="22"/>
              </w:rPr>
              <w:t>1 page per session</w:t>
            </w:r>
            <w:r w:rsidRPr="3B76CEC7">
              <w:rPr>
                <w:rFonts w:cs="Arial"/>
                <w:sz w:val="22"/>
                <w:szCs w:val="22"/>
                <w:lang w:val="uk-UA"/>
              </w:rPr>
              <w:t xml:space="preserve"> </w:t>
            </w:r>
            <w:r w:rsidRPr="3B76CEC7">
              <w:rPr>
                <w:rFonts w:cs="Arial"/>
                <w:sz w:val="22"/>
                <w:szCs w:val="22"/>
                <w:lang w:val="en-US"/>
              </w:rPr>
              <w:t>(A4, .pdf, digital format, Eng</w:t>
            </w:r>
            <w:r w:rsidRPr="3B76CEC7">
              <w:rPr>
                <w:rFonts w:cs="Arial"/>
                <w:sz w:val="22"/>
                <w:szCs w:val="22"/>
                <w:lang w:val="uk-UA"/>
              </w:rPr>
              <w:t xml:space="preserve"> </w:t>
            </w:r>
            <w:r w:rsidRPr="3B76CEC7">
              <w:rPr>
                <w:rFonts w:cs="Arial"/>
                <w:sz w:val="22"/>
                <w:szCs w:val="22"/>
              </w:rPr>
              <w:t>or bi-lingual: Eng. and Ukr</w:t>
            </w:r>
            <w:r w:rsidRPr="3B76CEC7">
              <w:rPr>
                <w:rFonts w:cs="Arial"/>
                <w:sz w:val="22"/>
                <w:szCs w:val="22"/>
                <w:lang w:val="en-US"/>
              </w:rPr>
              <w:t>)</w:t>
            </w:r>
          </w:p>
          <w:p w14:paraId="08C0854C" w14:textId="77777777" w:rsidR="00DE21BC" w:rsidRPr="006F2265" w:rsidRDefault="00DE21BC" w:rsidP="00471F10">
            <w:pPr>
              <w:contextualSpacing/>
              <w:jc w:val="both"/>
              <w:rPr>
                <w:rFonts w:cs="Arial"/>
                <w:sz w:val="22"/>
                <w:szCs w:val="22"/>
                <w:lang w:val="en-US"/>
              </w:rPr>
            </w:pPr>
          </w:p>
          <w:p w14:paraId="43C0C02E" w14:textId="1CA1C18C" w:rsidR="00DE21BC" w:rsidRPr="006F2265" w:rsidRDefault="00DE21BC" w:rsidP="00471F10">
            <w:pPr>
              <w:contextualSpacing/>
              <w:jc w:val="both"/>
              <w:rPr>
                <w:rFonts w:cs="Arial"/>
                <w:sz w:val="22"/>
                <w:szCs w:val="22"/>
              </w:rPr>
            </w:pPr>
            <w:r w:rsidRPr="006F2265">
              <w:rPr>
                <w:rFonts w:eastAsia="Arial" w:cs="Arial"/>
                <w:sz w:val="22"/>
                <w:szCs w:val="22"/>
                <w:shd w:val="clear" w:color="auto" w:fill="FFFFFF" w:themeFill="background1"/>
              </w:rPr>
              <w:t>Presentation</w:t>
            </w:r>
            <w:r w:rsidRPr="006F2265">
              <w:rPr>
                <w:rFonts w:eastAsia="Arial" w:cs="Arial"/>
                <w:sz w:val="22"/>
                <w:szCs w:val="22"/>
              </w:rPr>
              <w:t xml:space="preserve"> </w:t>
            </w:r>
            <w:r w:rsidR="006D4515" w:rsidRPr="006F2265">
              <w:rPr>
                <w:rFonts w:eastAsia="Arial" w:cs="Arial"/>
                <w:sz w:val="22"/>
                <w:szCs w:val="22"/>
              </w:rPr>
              <w:t xml:space="preserve">approximately </w:t>
            </w:r>
            <w:r w:rsidRPr="006F2265">
              <w:rPr>
                <w:rFonts w:eastAsia="Arial" w:cs="Arial"/>
                <w:sz w:val="22"/>
                <w:szCs w:val="22"/>
              </w:rPr>
              <w:t xml:space="preserve">5 slides per session </w:t>
            </w:r>
            <w:r w:rsidRPr="006F2265">
              <w:rPr>
                <w:rFonts w:cs="Arial"/>
                <w:sz w:val="22"/>
                <w:szCs w:val="22"/>
                <w:lang w:val="en-US"/>
              </w:rPr>
              <w:t>(Power point, .pdf, digital format, Eng</w:t>
            </w:r>
            <w:r w:rsidRPr="006F2265">
              <w:rPr>
                <w:rFonts w:cs="Arial"/>
                <w:sz w:val="22"/>
                <w:szCs w:val="22"/>
                <w:lang w:val="uk-UA"/>
              </w:rPr>
              <w:t xml:space="preserve"> </w:t>
            </w:r>
            <w:r w:rsidRPr="006F2265">
              <w:rPr>
                <w:rFonts w:cs="Arial"/>
                <w:sz w:val="22"/>
                <w:szCs w:val="22"/>
              </w:rPr>
              <w:t>or bi-lingual: Eng. and Ukr)</w:t>
            </w:r>
          </w:p>
        </w:tc>
        <w:tc>
          <w:tcPr>
            <w:tcW w:w="1696" w:type="dxa"/>
          </w:tcPr>
          <w:p w14:paraId="71D428E2" w14:textId="67B053DB" w:rsidR="00DE21BC" w:rsidRPr="006F2265" w:rsidRDefault="406DF78A" w:rsidP="3C3F069F">
            <w:pPr>
              <w:spacing w:before="240"/>
              <w:contextualSpacing/>
              <w:jc w:val="both"/>
              <w:rPr>
                <w:rFonts w:eastAsia="Arial" w:cs="Arial"/>
                <w:sz w:val="22"/>
                <w:szCs w:val="22"/>
                <w:lang w:val="en-US"/>
              </w:rPr>
            </w:pPr>
            <w:r w:rsidRPr="3C3F069F">
              <w:rPr>
                <w:rFonts w:eastAsia="Arial" w:cs="Arial"/>
                <w:sz w:val="22"/>
                <w:szCs w:val="22"/>
                <w:lang w:val="en-US"/>
              </w:rPr>
              <w:t xml:space="preserve"> 1 week before the online session</w:t>
            </w:r>
          </w:p>
          <w:p w14:paraId="54998FA2" w14:textId="711DC797" w:rsidR="00DE21BC" w:rsidRPr="006F2265" w:rsidRDefault="00DE21BC" w:rsidP="3C3F069F">
            <w:pPr>
              <w:ind w:right="-108"/>
              <w:contextualSpacing/>
              <w:jc w:val="both"/>
              <w:rPr>
                <w:rFonts w:cs="Arial"/>
                <w:sz w:val="22"/>
                <w:szCs w:val="22"/>
                <w:lang w:val="en-US"/>
              </w:rPr>
            </w:pPr>
          </w:p>
        </w:tc>
      </w:tr>
      <w:tr w:rsidR="003B2D17" w:rsidRPr="006F2265" w14:paraId="2DB0863C" w14:textId="77777777" w:rsidTr="00753771">
        <w:trPr>
          <w:trHeight w:val="1231"/>
          <w:jc w:val="center"/>
        </w:trPr>
        <w:tc>
          <w:tcPr>
            <w:tcW w:w="704" w:type="dxa"/>
          </w:tcPr>
          <w:p w14:paraId="071ABECE" w14:textId="53529398" w:rsidR="003B2D17" w:rsidRPr="006F2265" w:rsidRDefault="004476F4" w:rsidP="00471F10">
            <w:pPr>
              <w:ind w:right="-110"/>
              <w:contextualSpacing/>
              <w:rPr>
                <w:rFonts w:cs="Arial"/>
                <w:sz w:val="22"/>
                <w:szCs w:val="22"/>
                <w:highlight w:val="yellow"/>
              </w:rPr>
            </w:pPr>
            <w:r>
              <w:rPr>
                <w:rFonts w:cs="Arial"/>
                <w:sz w:val="22"/>
                <w:szCs w:val="22"/>
              </w:rPr>
              <w:t>S</w:t>
            </w:r>
            <w:r w:rsidR="22574958" w:rsidRPr="3C3F069F">
              <w:rPr>
                <w:rFonts w:cs="Arial"/>
                <w:sz w:val="22"/>
                <w:szCs w:val="22"/>
              </w:rPr>
              <w:t>P 3</w:t>
            </w:r>
          </w:p>
        </w:tc>
        <w:tc>
          <w:tcPr>
            <w:tcW w:w="2835" w:type="dxa"/>
          </w:tcPr>
          <w:p w14:paraId="0E998596" w14:textId="509D753E" w:rsidR="003B2D17" w:rsidRPr="00A1768D" w:rsidRDefault="53A100DA" w:rsidP="00A1768D">
            <w:pPr>
              <w:spacing w:before="240"/>
              <w:ind w:left="127"/>
              <w:jc w:val="both"/>
              <w:rPr>
                <w:rFonts w:eastAsia="Arial" w:cs="Arial"/>
                <w:sz w:val="22"/>
                <w:szCs w:val="22"/>
                <w:highlight w:val="green"/>
                <w:lang w:val="en-US"/>
              </w:rPr>
            </w:pPr>
            <w:r w:rsidRPr="3B76CEC7">
              <w:rPr>
                <w:rFonts w:eastAsia="Arial" w:cs="Arial"/>
                <w:sz w:val="22"/>
                <w:szCs w:val="22"/>
              </w:rPr>
              <w:t>Workshop materials (agenda, presentation</w:t>
            </w:r>
            <w:r w:rsidRPr="3B76CEC7">
              <w:rPr>
                <w:rFonts w:cs="Arial"/>
                <w:sz w:val="22"/>
                <w:szCs w:val="22"/>
              </w:rPr>
              <w:t>)</w:t>
            </w:r>
            <w:r w:rsidR="1DF83725" w:rsidRPr="3B76CEC7">
              <w:rPr>
                <w:rFonts w:eastAsia="Arial" w:cs="Arial"/>
                <w:sz w:val="22"/>
                <w:szCs w:val="22"/>
                <w:lang w:val="en-US"/>
              </w:rPr>
              <w:t xml:space="preserve"> </w:t>
            </w:r>
          </w:p>
          <w:p w14:paraId="32A67767" w14:textId="77777777" w:rsidR="003B2D17" w:rsidRPr="006F2265" w:rsidRDefault="003B2D17" w:rsidP="00471F10">
            <w:pPr>
              <w:pStyle w:val="ListParagraph"/>
              <w:ind w:left="127"/>
              <w:jc w:val="both"/>
              <w:rPr>
                <w:rFonts w:eastAsia="Arial" w:cs="Arial"/>
                <w:sz w:val="22"/>
                <w:szCs w:val="22"/>
                <w:highlight w:val="yellow"/>
                <w:lang w:val="uk-UA"/>
              </w:rPr>
            </w:pPr>
          </w:p>
          <w:p w14:paraId="2816AA72" w14:textId="77777777" w:rsidR="003B2D17" w:rsidRPr="006F2265" w:rsidRDefault="003B2D17" w:rsidP="00471F10">
            <w:pPr>
              <w:contextualSpacing/>
              <w:rPr>
                <w:rFonts w:cs="Arial"/>
                <w:b/>
                <w:bCs/>
                <w:sz w:val="22"/>
                <w:szCs w:val="22"/>
                <w:highlight w:val="yellow"/>
              </w:rPr>
            </w:pPr>
          </w:p>
        </w:tc>
        <w:tc>
          <w:tcPr>
            <w:tcW w:w="4966" w:type="dxa"/>
          </w:tcPr>
          <w:p w14:paraId="25A30DF6" w14:textId="49AAAD86" w:rsidR="003B2D17" w:rsidRPr="006F2265" w:rsidRDefault="53A100DA" w:rsidP="3B76CEC7">
            <w:pPr>
              <w:contextualSpacing/>
              <w:jc w:val="both"/>
              <w:rPr>
                <w:rFonts w:cs="Arial"/>
                <w:sz w:val="22"/>
                <w:szCs w:val="22"/>
                <w:lang w:val="en-US"/>
              </w:rPr>
            </w:pPr>
            <w:r w:rsidRPr="0078504E">
              <w:rPr>
                <w:rFonts w:cs="Arial"/>
                <w:sz w:val="22"/>
                <w:szCs w:val="22"/>
                <w:lang w:val="en-US"/>
              </w:rPr>
              <w:t>Agenda at least 2 page</w:t>
            </w:r>
            <w:r w:rsidRPr="3B76CEC7">
              <w:rPr>
                <w:rFonts w:cs="Arial"/>
                <w:sz w:val="22"/>
                <w:szCs w:val="22"/>
                <w:lang w:val="en-US"/>
              </w:rPr>
              <w:t>s</w:t>
            </w:r>
            <w:r w:rsidR="65136261" w:rsidRPr="3B76CEC7">
              <w:rPr>
                <w:rFonts w:cs="Arial"/>
                <w:sz w:val="22"/>
                <w:szCs w:val="22"/>
                <w:lang w:val="en-US"/>
              </w:rPr>
              <w:t xml:space="preserve">, </w:t>
            </w:r>
            <w:r w:rsidR="1F0CD15A" w:rsidRPr="0078504E">
              <w:rPr>
                <w:rFonts w:cs="Arial"/>
                <w:sz w:val="22"/>
                <w:szCs w:val="22"/>
                <w:lang w:val="en-US"/>
              </w:rPr>
              <w:t>l</w:t>
            </w:r>
            <w:r w:rsidR="65136261" w:rsidRPr="0078504E">
              <w:rPr>
                <w:rFonts w:cs="Arial"/>
                <w:sz w:val="22"/>
                <w:szCs w:val="22"/>
                <w:lang w:val="en-US"/>
              </w:rPr>
              <w:t>ist of participants signed by them</w:t>
            </w:r>
            <w:r w:rsidR="5F3F6497" w:rsidRPr="3B76CEC7">
              <w:rPr>
                <w:rFonts w:cs="Arial"/>
                <w:sz w:val="22"/>
                <w:szCs w:val="22"/>
                <w:lang w:val="en-US"/>
              </w:rPr>
              <w:t xml:space="preserve"> </w:t>
            </w:r>
            <w:r w:rsidRPr="3B76CEC7">
              <w:rPr>
                <w:rFonts w:cs="Arial"/>
                <w:sz w:val="22"/>
                <w:szCs w:val="22"/>
                <w:lang w:val="en-US"/>
              </w:rPr>
              <w:t>(A4, .pdf, digital format, Eng</w:t>
            </w:r>
            <w:r w:rsidRPr="0078504E">
              <w:rPr>
                <w:rFonts w:cs="Arial"/>
                <w:sz w:val="22"/>
                <w:szCs w:val="22"/>
                <w:lang w:val="en-US"/>
              </w:rPr>
              <w:t xml:space="preserve"> or bi-lingual: Eng. and Ukr</w:t>
            </w:r>
            <w:r w:rsidRPr="3B76CEC7">
              <w:rPr>
                <w:rFonts w:cs="Arial"/>
                <w:sz w:val="22"/>
                <w:szCs w:val="22"/>
                <w:lang w:val="en-US"/>
              </w:rPr>
              <w:t>)</w:t>
            </w:r>
          </w:p>
          <w:p w14:paraId="7B5B63EA" w14:textId="77777777" w:rsidR="003B2D17" w:rsidRPr="006F2265" w:rsidRDefault="003B2D17" w:rsidP="00471F10">
            <w:pPr>
              <w:contextualSpacing/>
              <w:jc w:val="both"/>
              <w:rPr>
                <w:rFonts w:cs="Arial"/>
                <w:sz w:val="22"/>
                <w:szCs w:val="22"/>
                <w:lang w:val="en-US"/>
              </w:rPr>
            </w:pPr>
          </w:p>
          <w:p w14:paraId="0895A771" w14:textId="6DE1190A" w:rsidR="003B2D17" w:rsidRPr="006F2265" w:rsidRDefault="53A100DA" w:rsidP="3B76CEC7">
            <w:pPr>
              <w:contextualSpacing/>
              <w:jc w:val="both"/>
              <w:rPr>
                <w:rFonts w:cs="Arial"/>
                <w:b/>
                <w:bCs/>
                <w:sz w:val="22"/>
                <w:szCs w:val="22"/>
                <w:highlight w:val="yellow"/>
              </w:rPr>
            </w:pPr>
            <w:r w:rsidRPr="3B76CEC7">
              <w:rPr>
                <w:rFonts w:eastAsia="Arial" w:cs="Arial"/>
                <w:sz w:val="22"/>
                <w:szCs w:val="22"/>
              </w:rPr>
              <w:t xml:space="preserve">Presentation at least 20 slides </w:t>
            </w:r>
            <w:r w:rsidRPr="3B76CEC7">
              <w:rPr>
                <w:rFonts w:cs="Arial"/>
                <w:sz w:val="22"/>
                <w:szCs w:val="22"/>
                <w:lang w:val="en-US"/>
              </w:rPr>
              <w:t>(Power point, .pdf, digital format, Eng</w:t>
            </w:r>
            <w:r w:rsidRPr="3B76CEC7">
              <w:rPr>
                <w:rFonts w:cs="Arial"/>
                <w:sz w:val="22"/>
                <w:szCs w:val="22"/>
                <w:lang w:val="uk-UA"/>
              </w:rPr>
              <w:t xml:space="preserve"> </w:t>
            </w:r>
            <w:r w:rsidRPr="3B76CEC7">
              <w:rPr>
                <w:rFonts w:cs="Arial"/>
                <w:sz w:val="22"/>
                <w:szCs w:val="22"/>
              </w:rPr>
              <w:t>or bi-lingual: Eng. and Ukr)</w:t>
            </w:r>
          </w:p>
        </w:tc>
        <w:tc>
          <w:tcPr>
            <w:tcW w:w="1696" w:type="dxa"/>
          </w:tcPr>
          <w:p w14:paraId="70454D39" w14:textId="18E648F7" w:rsidR="003B2D17" w:rsidRPr="006F2265" w:rsidRDefault="28DC7364" w:rsidP="3C3F069F">
            <w:pPr>
              <w:ind w:right="-108"/>
              <w:contextualSpacing/>
              <w:jc w:val="both"/>
              <w:rPr>
                <w:rFonts w:eastAsia="Arial" w:cs="Arial"/>
                <w:sz w:val="22"/>
                <w:szCs w:val="22"/>
                <w:lang w:val="en-US"/>
              </w:rPr>
            </w:pPr>
            <w:r w:rsidRPr="3C3F069F">
              <w:rPr>
                <w:rFonts w:eastAsia="Arial" w:cs="Arial"/>
                <w:sz w:val="22"/>
                <w:szCs w:val="22"/>
                <w:lang w:val="en-US"/>
              </w:rPr>
              <w:t xml:space="preserve"> 1 week before the online session</w:t>
            </w:r>
          </w:p>
        </w:tc>
      </w:tr>
      <w:tr w:rsidR="00861F7E" w:rsidRPr="00C54207" w14:paraId="64FE1067" w14:textId="77777777" w:rsidTr="00753771">
        <w:trPr>
          <w:trHeight w:val="1575"/>
          <w:jc w:val="center"/>
        </w:trPr>
        <w:tc>
          <w:tcPr>
            <w:tcW w:w="704" w:type="dxa"/>
          </w:tcPr>
          <w:p w14:paraId="0B74E1CF" w14:textId="77777777" w:rsidR="00861F7E" w:rsidRPr="006F2265" w:rsidRDefault="00861F7E" w:rsidP="00471F10">
            <w:pPr>
              <w:ind w:right="-110"/>
              <w:contextualSpacing/>
              <w:rPr>
                <w:rFonts w:cs="Arial"/>
                <w:sz w:val="22"/>
                <w:szCs w:val="22"/>
              </w:rPr>
            </w:pPr>
          </w:p>
        </w:tc>
        <w:tc>
          <w:tcPr>
            <w:tcW w:w="2835" w:type="dxa"/>
          </w:tcPr>
          <w:p w14:paraId="1E077BBF" w14:textId="1288F4CE" w:rsidR="00861F7E" w:rsidRPr="00BD30EE" w:rsidRDefault="129E2666" w:rsidP="00471F10">
            <w:pPr>
              <w:jc w:val="both"/>
              <w:rPr>
                <w:rFonts w:eastAsia="Arial" w:cs="Arial"/>
                <w:sz w:val="22"/>
                <w:szCs w:val="22"/>
              </w:rPr>
            </w:pPr>
            <w:r w:rsidRPr="3C3F069F">
              <w:rPr>
                <w:rFonts w:eastAsia="Arial" w:cs="Arial"/>
                <w:sz w:val="22"/>
                <w:szCs w:val="22"/>
              </w:rPr>
              <w:t>The outcomes (prototypes of communication strategies and tools) are presented to MoES and GIZ for feedback, revised accordingly, and agreed with the schools.</w:t>
            </w:r>
          </w:p>
        </w:tc>
        <w:tc>
          <w:tcPr>
            <w:tcW w:w="4966" w:type="dxa"/>
          </w:tcPr>
          <w:p w14:paraId="05AE0A77" w14:textId="67FBF399" w:rsidR="00861F7E" w:rsidRPr="00BD30EE" w:rsidRDefault="4E8E9A7E" w:rsidP="3B76CEC7">
            <w:pPr>
              <w:contextualSpacing/>
              <w:jc w:val="both"/>
              <w:rPr>
                <w:rFonts w:cs="Arial"/>
                <w:sz w:val="22"/>
                <w:szCs w:val="22"/>
                <w:lang w:val="en-US"/>
              </w:rPr>
            </w:pPr>
            <w:r w:rsidRPr="3B76CEC7">
              <w:rPr>
                <w:rFonts w:cs="Arial"/>
                <w:sz w:val="22"/>
                <w:szCs w:val="22"/>
                <w:lang w:val="en-US"/>
              </w:rPr>
              <w:t>Tested Prototypes from the training with incorporated feedback</w:t>
            </w:r>
            <w:r w:rsidR="3D7B5DA9" w:rsidRPr="3B76CEC7">
              <w:rPr>
                <w:rFonts w:cs="Arial"/>
                <w:sz w:val="22"/>
                <w:szCs w:val="22"/>
                <w:lang w:val="en-US"/>
              </w:rPr>
              <w:t xml:space="preserve"> with short workshop summary (</w:t>
            </w:r>
            <w:r w:rsidR="1875FAC9" w:rsidRPr="3B76CEC7">
              <w:rPr>
                <w:rFonts w:cs="Arial"/>
                <w:sz w:val="22"/>
                <w:szCs w:val="22"/>
                <w:lang w:val="en-US"/>
              </w:rPr>
              <w:t>PPT format)</w:t>
            </w:r>
          </w:p>
          <w:p w14:paraId="5D02F0CC" w14:textId="5EC5E811" w:rsidR="00861F7E" w:rsidRPr="00BD30EE" w:rsidRDefault="00861F7E" w:rsidP="3B76CEC7">
            <w:pPr>
              <w:contextualSpacing/>
              <w:jc w:val="both"/>
              <w:rPr>
                <w:rFonts w:cs="Arial"/>
                <w:sz w:val="22"/>
                <w:szCs w:val="22"/>
                <w:lang w:val="en-US"/>
              </w:rPr>
            </w:pPr>
          </w:p>
          <w:p w14:paraId="16914AF8" w14:textId="7597A94C" w:rsidR="00861F7E" w:rsidRPr="00BD30EE" w:rsidRDefault="00861F7E" w:rsidP="00A1768D">
            <w:pPr>
              <w:spacing w:before="240"/>
              <w:contextualSpacing/>
              <w:jc w:val="both"/>
              <w:rPr>
                <w:rFonts w:eastAsia="Arial" w:cs="Arial"/>
                <w:sz w:val="22"/>
                <w:szCs w:val="22"/>
                <w:lang w:val="en-US"/>
              </w:rPr>
            </w:pPr>
          </w:p>
          <w:p w14:paraId="2023150C" w14:textId="34007422" w:rsidR="00861F7E" w:rsidRPr="00BD30EE" w:rsidRDefault="00861F7E" w:rsidP="00471F10">
            <w:pPr>
              <w:contextualSpacing/>
              <w:jc w:val="both"/>
              <w:rPr>
                <w:rFonts w:cs="Arial"/>
                <w:sz w:val="22"/>
                <w:szCs w:val="22"/>
                <w:lang w:val="en-US"/>
              </w:rPr>
            </w:pPr>
          </w:p>
        </w:tc>
        <w:tc>
          <w:tcPr>
            <w:tcW w:w="1696" w:type="dxa"/>
          </w:tcPr>
          <w:p w14:paraId="53795297" w14:textId="643691C1" w:rsidR="00BF4020" w:rsidRPr="00BD30EE" w:rsidRDefault="00BF4020" w:rsidP="00BF4020">
            <w:pPr>
              <w:ind w:right="-108"/>
              <w:contextualSpacing/>
              <w:jc w:val="both"/>
              <w:rPr>
                <w:rFonts w:cs="Arial"/>
                <w:sz w:val="22"/>
                <w:szCs w:val="22"/>
                <w:lang w:val="en-US"/>
              </w:rPr>
            </w:pPr>
            <w:r w:rsidRPr="00BD30EE">
              <w:rPr>
                <w:rFonts w:cs="Arial"/>
                <w:sz w:val="22"/>
                <w:szCs w:val="22"/>
                <w:lang w:val="en-US"/>
              </w:rPr>
              <w:t xml:space="preserve">2 weeks after the </w:t>
            </w:r>
            <w:r w:rsidR="00601857">
              <w:rPr>
                <w:rFonts w:cs="Arial"/>
                <w:sz w:val="22"/>
                <w:szCs w:val="22"/>
                <w:lang w:val="en-US"/>
              </w:rPr>
              <w:t>3</w:t>
            </w:r>
            <w:r w:rsidR="00601857" w:rsidRPr="00601857">
              <w:rPr>
                <w:rFonts w:cs="Arial"/>
                <w:sz w:val="22"/>
                <w:szCs w:val="22"/>
                <w:vertAlign w:val="superscript"/>
                <w:lang w:val="en-US"/>
              </w:rPr>
              <w:t>rd</w:t>
            </w:r>
            <w:r w:rsidRPr="00BD30EE">
              <w:rPr>
                <w:rFonts w:cs="Arial"/>
                <w:sz w:val="22"/>
                <w:szCs w:val="22"/>
                <w:lang w:val="en-US"/>
              </w:rPr>
              <w:t xml:space="preserve"> day of the last workshop</w:t>
            </w:r>
          </w:p>
          <w:p w14:paraId="7CEB2BD9" w14:textId="7062588C" w:rsidR="00861F7E" w:rsidRPr="00BD30EE" w:rsidRDefault="00861F7E" w:rsidP="00471F10">
            <w:pPr>
              <w:ind w:right="-108"/>
              <w:contextualSpacing/>
              <w:jc w:val="both"/>
              <w:rPr>
                <w:rFonts w:cs="Arial"/>
                <w:sz w:val="22"/>
                <w:szCs w:val="22"/>
                <w:lang w:val="en-US"/>
              </w:rPr>
            </w:pPr>
          </w:p>
        </w:tc>
      </w:tr>
      <w:tr w:rsidR="00D849A9" w:rsidRPr="006F2265" w14:paraId="602DDB2B" w14:textId="77777777" w:rsidTr="00753771">
        <w:trPr>
          <w:trHeight w:val="835"/>
          <w:jc w:val="center"/>
        </w:trPr>
        <w:tc>
          <w:tcPr>
            <w:tcW w:w="704" w:type="dxa"/>
          </w:tcPr>
          <w:p w14:paraId="5B7AF4A3" w14:textId="507C7689" w:rsidR="00D849A9" w:rsidRPr="006F2265" w:rsidRDefault="004476F4" w:rsidP="00471F10">
            <w:pPr>
              <w:ind w:right="-110"/>
              <w:contextualSpacing/>
              <w:rPr>
                <w:rFonts w:cs="Arial"/>
                <w:sz w:val="22"/>
                <w:szCs w:val="22"/>
              </w:rPr>
            </w:pPr>
            <w:r>
              <w:rPr>
                <w:rFonts w:cs="Arial"/>
                <w:sz w:val="22"/>
                <w:szCs w:val="22"/>
                <w:lang w:val="en-US"/>
              </w:rPr>
              <w:t>S</w:t>
            </w:r>
            <w:r w:rsidR="00D849A9" w:rsidRPr="006F2265">
              <w:rPr>
                <w:rFonts w:cs="Arial"/>
                <w:sz w:val="22"/>
                <w:szCs w:val="22"/>
                <w:lang w:val="en-US"/>
              </w:rPr>
              <w:t>P 4</w:t>
            </w:r>
          </w:p>
        </w:tc>
        <w:tc>
          <w:tcPr>
            <w:tcW w:w="2835" w:type="dxa"/>
          </w:tcPr>
          <w:p w14:paraId="1707E836" w14:textId="1E80790E" w:rsidR="00D849A9" w:rsidRPr="006F2265" w:rsidRDefault="00D849A9" w:rsidP="00471F10">
            <w:pPr>
              <w:jc w:val="both"/>
              <w:rPr>
                <w:rFonts w:eastAsia="Arial" w:cs="Arial"/>
                <w:sz w:val="22"/>
                <w:szCs w:val="22"/>
              </w:rPr>
            </w:pPr>
            <w:r w:rsidRPr="006F2265">
              <w:rPr>
                <w:rFonts w:eastAsia="Arial" w:cs="Arial"/>
                <w:sz w:val="22"/>
                <w:szCs w:val="22"/>
              </w:rPr>
              <w:t>Copies of the 5 best outreach materials produced</w:t>
            </w:r>
            <w:r w:rsidR="007B22D2" w:rsidRPr="006F2265">
              <w:rPr>
                <w:rFonts w:eastAsia="Arial" w:cs="Arial"/>
                <w:sz w:val="22"/>
                <w:szCs w:val="22"/>
              </w:rPr>
              <w:t xml:space="preserve"> </w:t>
            </w:r>
            <w:r w:rsidR="008E7777" w:rsidRPr="006F2265">
              <w:rPr>
                <w:rFonts w:eastAsia="Arial" w:cs="Arial"/>
                <w:sz w:val="22"/>
                <w:szCs w:val="22"/>
              </w:rPr>
              <w:t xml:space="preserve">by </w:t>
            </w:r>
            <w:r w:rsidR="00131BB0" w:rsidRPr="006F2265">
              <w:rPr>
                <w:rFonts w:eastAsia="Arial" w:cs="Arial"/>
                <w:sz w:val="22"/>
                <w:szCs w:val="22"/>
              </w:rPr>
              <w:t>school</w:t>
            </w:r>
            <w:r w:rsidR="008E7777" w:rsidRPr="006F2265">
              <w:rPr>
                <w:rFonts w:eastAsia="Arial" w:cs="Arial"/>
                <w:sz w:val="22"/>
                <w:szCs w:val="22"/>
              </w:rPr>
              <w:t>s</w:t>
            </w:r>
            <w:r w:rsidR="00131BB0" w:rsidRPr="006F2265">
              <w:rPr>
                <w:rFonts w:eastAsia="Arial" w:cs="Arial"/>
                <w:sz w:val="22"/>
                <w:szCs w:val="22"/>
              </w:rPr>
              <w:t xml:space="preserve"> based on approved prototypes</w:t>
            </w:r>
            <w:r w:rsidR="003A060D" w:rsidRPr="006F2265">
              <w:rPr>
                <w:rFonts w:eastAsia="Arial" w:cs="Arial"/>
                <w:sz w:val="22"/>
                <w:szCs w:val="22"/>
              </w:rPr>
              <w:t xml:space="preserve"> with </w:t>
            </w:r>
            <w:r w:rsidR="00E03D58" w:rsidRPr="006F2265">
              <w:rPr>
                <w:rFonts w:eastAsia="Arial" w:cs="Arial"/>
                <w:sz w:val="22"/>
                <w:szCs w:val="22"/>
              </w:rPr>
              <w:t>mentoring</w:t>
            </w:r>
          </w:p>
        </w:tc>
        <w:tc>
          <w:tcPr>
            <w:tcW w:w="4966" w:type="dxa"/>
          </w:tcPr>
          <w:p w14:paraId="063181D4" w14:textId="5DB06FD7" w:rsidR="00D849A9" w:rsidRPr="006F2265" w:rsidRDefault="00D849A9" w:rsidP="00D849A9">
            <w:pPr>
              <w:contextualSpacing/>
              <w:jc w:val="both"/>
              <w:rPr>
                <w:rFonts w:cs="Arial"/>
                <w:sz w:val="22"/>
                <w:szCs w:val="22"/>
              </w:rPr>
            </w:pPr>
            <w:r w:rsidRPr="006F2265">
              <w:rPr>
                <w:rFonts w:cs="Arial"/>
                <w:sz w:val="22"/>
                <w:szCs w:val="22"/>
              </w:rPr>
              <w:t>Outreach materials for 5 schools: (videos, flyers,</w:t>
            </w:r>
            <w:r w:rsidR="00EA1236" w:rsidRPr="00FE2DF0">
              <w:rPr>
                <w:rFonts w:cs="Arial"/>
                <w:sz w:val="22"/>
                <w:szCs w:val="22"/>
                <w:lang w:val="en-US"/>
              </w:rPr>
              <w:t xml:space="preserve"> </w:t>
            </w:r>
            <w:r w:rsidR="00EA1236" w:rsidRPr="00EA1236">
              <w:rPr>
                <w:rFonts w:cs="Arial"/>
                <w:sz w:val="22"/>
                <w:szCs w:val="22"/>
              </w:rPr>
              <w:t>social media and promotional materials</w:t>
            </w:r>
            <w:r w:rsidRPr="006F2265">
              <w:rPr>
                <w:rFonts w:cs="Arial"/>
                <w:sz w:val="22"/>
                <w:szCs w:val="22"/>
              </w:rPr>
              <w:t>)</w:t>
            </w:r>
          </w:p>
          <w:p w14:paraId="25640EAD" w14:textId="793572AA" w:rsidR="00D849A9" w:rsidRPr="006F2265" w:rsidRDefault="00D849A9" w:rsidP="00D849A9">
            <w:pPr>
              <w:contextualSpacing/>
              <w:jc w:val="both"/>
              <w:rPr>
                <w:rFonts w:cs="Arial"/>
                <w:sz w:val="22"/>
                <w:szCs w:val="22"/>
                <w:lang w:val="en-US"/>
              </w:rPr>
            </w:pPr>
            <w:r w:rsidRPr="006F2265">
              <w:rPr>
                <w:rFonts w:cs="Arial"/>
                <w:sz w:val="22"/>
                <w:szCs w:val="22"/>
              </w:rPr>
              <w:t>(MP4, Word/PDF and JPEG/PNG format, links, Ukr)</w:t>
            </w:r>
          </w:p>
        </w:tc>
        <w:tc>
          <w:tcPr>
            <w:tcW w:w="1696" w:type="dxa"/>
            <w:shd w:val="clear" w:color="auto" w:fill="FFFFFF" w:themeFill="background1"/>
          </w:tcPr>
          <w:p w14:paraId="0A93B906" w14:textId="5F3BA5A0" w:rsidR="00D849A9" w:rsidRPr="006F2265" w:rsidRDefault="2BEDF983" w:rsidP="00BF4020">
            <w:pPr>
              <w:ind w:right="-108"/>
              <w:contextualSpacing/>
              <w:jc w:val="both"/>
              <w:rPr>
                <w:rFonts w:cs="Arial"/>
                <w:sz w:val="22"/>
                <w:szCs w:val="22"/>
                <w:highlight w:val="yellow"/>
                <w:lang w:val="en-US"/>
              </w:rPr>
            </w:pPr>
            <w:r w:rsidRPr="3B76CEC7">
              <w:rPr>
                <w:rFonts w:cs="Arial"/>
                <w:sz w:val="22"/>
                <w:szCs w:val="22"/>
              </w:rPr>
              <w:t>By the end of 9 months after contract start</w:t>
            </w:r>
          </w:p>
        </w:tc>
      </w:tr>
      <w:tr w:rsidR="00D849A9" w:rsidRPr="006F2265" w14:paraId="760DDE42" w14:textId="77777777" w:rsidTr="00753771">
        <w:trPr>
          <w:trHeight w:val="835"/>
          <w:jc w:val="center"/>
        </w:trPr>
        <w:tc>
          <w:tcPr>
            <w:tcW w:w="704" w:type="dxa"/>
            <w:vMerge w:val="restart"/>
          </w:tcPr>
          <w:p w14:paraId="5448D49D" w14:textId="51DC3977" w:rsidR="00D849A9" w:rsidRPr="006F2265" w:rsidRDefault="004476F4" w:rsidP="00471F10">
            <w:pPr>
              <w:ind w:right="-110"/>
              <w:contextualSpacing/>
              <w:rPr>
                <w:rFonts w:cs="Arial"/>
                <w:sz w:val="22"/>
                <w:szCs w:val="22"/>
                <w:lang w:val="en-US"/>
              </w:rPr>
            </w:pPr>
            <w:r>
              <w:rPr>
                <w:rFonts w:cs="Arial"/>
                <w:sz w:val="22"/>
                <w:szCs w:val="22"/>
                <w:lang w:val="en-US"/>
              </w:rPr>
              <w:t>S</w:t>
            </w:r>
            <w:r w:rsidR="00D849A9" w:rsidRPr="006F2265">
              <w:rPr>
                <w:rFonts w:cs="Arial"/>
                <w:sz w:val="22"/>
                <w:szCs w:val="22"/>
                <w:lang w:val="en-US"/>
              </w:rPr>
              <w:t>P 5</w:t>
            </w:r>
          </w:p>
        </w:tc>
        <w:tc>
          <w:tcPr>
            <w:tcW w:w="2835" w:type="dxa"/>
          </w:tcPr>
          <w:p w14:paraId="222AC3E0" w14:textId="0E4DDD65" w:rsidR="00D849A9" w:rsidRPr="005E509E" w:rsidRDefault="6C56F35B" w:rsidP="3B76CEC7">
            <w:pPr>
              <w:jc w:val="both"/>
              <w:rPr>
                <w:rFonts w:cs="Arial"/>
                <w:sz w:val="22"/>
                <w:szCs w:val="22"/>
              </w:rPr>
            </w:pPr>
            <w:r w:rsidRPr="005E509E">
              <w:rPr>
                <w:rFonts w:eastAsia="Arial" w:cs="Arial"/>
                <w:sz w:val="22"/>
                <w:szCs w:val="22"/>
              </w:rPr>
              <w:t>One-day online event presenting the m</w:t>
            </w:r>
            <w:r w:rsidR="104FECEF" w:rsidRPr="005E509E">
              <w:rPr>
                <w:rFonts w:eastAsia="Arial" w:cs="Arial"/>
                <w:sz w:val="22"/>
                <w:szCs w:val="22"/>
              </w:rPr>
              <w:t>aterials of the best practice event (agenda, presentation</w:t>
            </w:r>
            <w:r w:rsidR="104FECEF" w:rsidRPr="005E509E">
              <w:rPr>
                <w:rFonts w:cs="Arial"/>
                <w:sz w:val="22"/>
                <w:szCs w:val="22"/>
              </w:rPr>
              <w:t>)</w:t>
            </w:r>
            <w:r w:rsidR="104FECEF" w:rsidRPr="005E509E">
              <w:rPr>
                <w:rFonts w:eastAsia="Arial" w:cs="Arial"/>
                <w:sz w:val="22"/>
                <w:szCs w:val="22"/>
              </w:rPr>
              <w:t>.</w:t>
            </w:r>
          </w:p>
          <w:p w14:paraId="0911804D" w14:textId="77777777" w:rsidR="00D849A9" w:rsidRPr="005E509E" w:rsidRDefault="00D849A9" w:rsidP="00471F10">
            <w:pPr>
              <w:jc w:val="both"/>
              <w:rPr>
                <w:rFonts w:eastAsia="Arial" w:cs="Arial"/>
                <w:sz w:val="22"/>
                <w:szCs w:val="22"/>
                <w:lang w:val="en-US"/>
              </w:rPr>
            </w:pPr>
          </w:p>
        </w:tc>
        <w:tc>
          <w:tcPr>
            <w:tcW w:w="4966" w:type="dxa"/>
          </w:tcPr>
          <w:p w14:paraId="187C05C6" w14:textId="3042662A" w:rsidR="00A77B59" w:rsidRPr="005E509E" w:rsidRDefault="5D7B03C4" w:rsidP="3B76CEC7">
            <w:pPr>
              <w:contextualSpacing/>
              <w:jc w:val="both"/>
              <w:rPr>
                <w:rFonts w:cs="Arial"/>
                <w:sz w:val="22"/>
                <w:szCs w:val="22"/>
                <w:lang w:val="en-US"/>
              </w:rPr>
            </w:pPr>
            <w:r w:rsidRPr="005E509E">
              <w:rPr>
                <w:rFonts w:cs="Arial"/>
                <w:sz w:val="22"/>
                <w:szCs w:val="22"/>
              </w:rPr>
              <w:t xml:space="preserve">Agenda approximately </w:t>
            </w:r>
            <w:r w:rsidR="00EDEC21" w:rsidRPr="005E509E">
              <w:rPr>
                <w:rFonts w:cs="Arial"/>
                <w:sz w:val="22"/>
                <w:szCs w:val="22"/>
              </w:rPr>
              <w:t>max 2</w:t>
            </w:r>
            <w:r w:rsidRPr="005E509E">
              <w:rPr>
                <w:rFonts w:cs="Arial"/>
                <w:sz w:val="22"/>
                <w:szCs w:val="22"/>
              </w:rPr>
              <w:t xml:space="preserve"> page</w:t>
            </w:r>
            <w:r w:rsidR="00EDEC21" w:rsidRPr="005E509E">
              <w:rPr>
                <w:rFonts w:cs="Arial"/>
                <w:sz w:val="22"/>
                <w:szCs w:val="22"/>
              </w:rPr>
              <w:t>s</w:t>
            </w:r>
            <w:r w:rsidRPr="005E509E">
              <w:rPr>
                <w:rFonts w:cs="Arial"/>
                <w:sz w:val="22"/>
                <w:szCs w:val="22"/>
              </w:rPr>
              <w:t xml:space="preserve"> </w:t>
            </w:r>
            <w:r w:rsidRPr="005E509E">
              <w:rPr>
                <w:rFonts w:cs="Arial"/>
                <w:sz w:val="22"/>
                <w:szCs w:val="22"/>
                <w:lang w:val="en-US"/>
              </w:rPr>
              <w:t>(A4, .pdf, digital format, Eng</w:t>
            </w:r>
            <w:r w:rsidRPr="005E509E">
              <w:rPr>
                <w:rFonts w:cs="Arial"/>
                <w:sz w:val="22"/>
                <w:szCs w:val="22"/>
                <w:lang w:val="uk-UA"/>
              </w:rPr>
              <w:t xml:space="preserve"> </w:t>
            </w:r>
            <w:r w:rsidRPr="005E509E">
              <w:rPr>
                <w:rFonts w:cs="Arial"/>
                <w:sz w:val="22"/>
                <w:szCs w:val="22"/>
              </w:rPr>
              <w:t>or bi-lingual: Eng. and Ukr</w:t>
            </w:r>
            <w:r w:rsidRPr="005E509E">
              <w:rPr>
                <w:rFonts w:cs="Arial"/>
                <w:sz w:val="22"/>
                <w:szCs w:val="22"/>
                <w:lang w:val="en-US"/>
              </w:rPr>
              <w:t>)</w:t>
            </w:r>
          </w:p>
          <w:p w14:paraId="68F63AD1" w14:textId="77777777" w:rsidR="00A77B59" w:rsidRPr="005E509E" w:rsidRDefault="00A77B59" w:rsidP="00A77B59">
            <w:pPr>
              <w:contextualSpacing/>
              <w:jc w:val="both"/>
              <w:rPr>
                <w:rFonts w:cs="Arial"/>
                <w:sz w:val="22"/>
                <w:szCs w:val="22"/>
                <w:lang w:val="en-US"/>
              </w:rPr>
            </w:pPr>
          </w:p>
          <w:p w14:paraId="0857D52B" w14:textId="19E5EDC4" w:rsidR="00D849A9" w:rsidRPr="005E509E" w:rsidRDefault="5D7B03C4" w:rsidP="3B76CEC7">
            <w:pPr>
              <w:contextualSpacing/>
              <w:jc w:val="both"/>
              <w:rPr>
                <w:rFonts w:cs="Arial"/>
                <w:sz w:val="22"/>
                <w:szCs w:val="22"/>
              </w:rPr>
            </w:pPr>
            <w:r w:rsidRPr="005E509E">
              <w:rPr>
                <w:rFonts w:eastAsia="Arial" w:cs="Arial"/>
                <w:sz w:val="22"/>
                <w:szCs w:val="22"/>
                <w:shd w:val="clear" w:color="auto" w:fill="FFFFFF" w:themeFill="background1"/>
              </w:rPr>
              <w:t>Presentation</w:t>
            </w:r>
            <w:r w:rsidRPr="005E509E">
              <w:rPr>
                <w:rFonts w:eastAsia="Arial" w:cs="Arial"/>
                <w:sz w:val="22"/>
                <w:szCs w:val="22"/>
              </w:rPr>
              <w:t xml:space="preserve"> approximately 5 slides </w:t>
            </w:r>
            <w:r w:rsidRPr="005E509E">
              <w:rPr>
                <w:rFonts w:cs="Arial"/>
                <w:sz w:val="22"/>
                <w:szCs w:val="22"/>
                <w:lang w:val="en-US"/>
              </w:rPr>
              <w:t>(Power point, .pdf, digital format, Eng</w:t>
            </w:r>
            <w:r w:rsidRPr="005E509E">
              <w:rPr>
                <w:rFonts w:cs="Arial"/>
                <w:sz w:val="22"/>
                <w:szCs w:val="22"/>
                <w:lang w:val="uk-UA"/>
              </w:rPr>
              <w:t xml:space="preserve"> </w:t>
            </w:r>
            <w:r w:rsidRPr="005E509E">
              <w:rPr>
                <w:rFonts w:cs="Arial"/>
                <w:sz w:val="22"/>
                <w:szCs w:val="22"/>
              </w:rPr>
              <w:t xml:space="preserve">or bi-lingual: Eng. and </w:t>
            </w:r>
            <w:proofErr w:type="spellStart"/>
            <w:r w:rsidRPr="005E509E">
              <w:rPr>
                <w:rFonts w:cs="Arial"/>
                <w:sz w:val="22"/>
                <w:szCs w:val="22"/>
              </w:rPr>
              <w:t>Ukr</w:t>
            </w:r>
            <w:proofErr w:type="spellEnd"/>
            <w:r w:rsidRPr="005E509E">
              <w:rPr>
                <w:rFonts w:cs="Arial"/>
                <w:sz w:val="22"/>
                <w:szCs w:val="22"/>
              </w:rPr>
              <w:t>)</w:t>
            </w:r>
          </w:p>
          <w:p w14:paraId="77683E03" w14:textId="163B210D" w:rsidR="00D849A9" w:rsidRPr="005E509E" w:rsidRDefault="00D849A9" w:rsidP="3B76CEC7">
            <w:pPr>
              <w:contextualSpacing/>
              <w:jc w:val="both"/>
              <w:rPr>
                <w:rFonts w:cs="Arial"/>
                <w:sz w:val="22"/>
                <w:szCs w:val="22"/>
              </w:rPr>
            </w:pPr>
          </w:p>
          <w:p w14:paraId="7F73C7B6" w14:textId="757D64A1" w:rsidR="00D849A9" w:rsidRPr="005E509E" w:rsidRDefault="00D849A9" w:rsidP="00A1768D">
            <w:pPr>
              <w:spacing w:before="240"/>
              <w:contextualSpacing/>
              <w:jc w:val="both"/>
              <w:rPr>
                <w:rFonts w:eastAsia="Arial" w:cs="Arial"/>
                <w:sz w:val="22"/>
                <w:szCs w:val="22"/>
              </w:rPr>
            </w:pPr>
          </w:p>
        </w:tc>
        <w:tc>
          <w:tcPr>
            <w:tcW w:w="1696" w:type="dxa"/>
            <w:shd w:val="clear" w:color="auto" w:fill="FFFFFF" w:themeFill="background1"/>
          </w:tcPr>
          <w:p w14:paraId="17C184BC" w14:textId="7E562E86" w:rsidR="00D849A9" w:rsidRPr="006F2265" w:rsidRDefault="2BEDF983" w:rsidP="00BF4020">
            <w:pPr>
              <w:ind w:right="-108"/>
              <w:contextualSpacing/>
              <w:jc w:val="both"/>
              <w:rPr>
                <w:rFonts w:cs="Arial"/>
                <w:sz w:val="22"/>
                <w:szCs w:val="22"/>
              </w:rPr>
            </w:pPr>
            <w:r w:rsidRPr="3B76CEC7">
              <w:rPr>
                <w:rFonts w:cs="Arial"/>
                <w:sz w:val="22"/>
                <w:szCs w:val="22"/>
              </w:rPr>
              <w:t xml:space="preserve">By the end of </w:t>
            </w:r>
            <w:r w:rsidR="370D1DA1" w:rsidRPr="3B76CEC7">
              <w:rPr>
                <w:rFonts w:cs="Arial"/>
                <w:sz w:val="22"/>
                <w:szCs w:val="22"/>
              </w:rPr>
              <w:t>11</w:t>
            </w:r>
            <w:r w:rsidRPr="3B76CEC7">
              <w:rPr>
                <w:rFonts w:cs="Arial"/>
                <w:sz w:val="22"/>
                <w:szCs w:val="22"/>
              </w:rPr>
              <w:t xml:space="preserve"> months after contract start</w:t>
            </w:r>
          </w:p>
        </w:tc>
      </w:tr>
      <w:tr w:rsidR="007314D6" w:rsidRPr="006F2265" w14:paraId="0269086B" w14:textId="77777777" w:rsidTr="00753771">
        <w:trPr>
          <w:trHeight w:val="835"/>
          <w:jc w:val="center"/>
        </w:trPr>
        <w:tc>
          <w:tcPr>
            <w:tcW w:w="704" w:type="dxa"/>
            <w:vMerge/>
          </w:tcPr>
          <w:p w14:paraId="20304B20" w14:textId="77777777" w:rsidR="007314D6" w:rsidRPr="006F2265" w:rsidRDefault="007314D6" w:rsidP="00471F10">
            <w:pPr>
              <w:ind w:right="-110"/>
              <w:contextualSpacing/>
              <w:rPr>
                <w:rFonts w:cs="Arial"/>
                <w:sz w:val="22"/>
                <w:szCs w:val="22"/>
                <w:lang w:val="en-US"/>
              </w:rPr>
            </w:pPr>
          </w:p>
        </w:tc>
        <w:tc>
          <w:tcPr>
            <w:tcW w:w="2835" w:type="dxa"/>
          </w:tcPr>
          <w:p w14:paraId="77BEC07F" w14:textId="70B6811D" w:rsidR="007314D6" w:rsidRPr="006F2265" w:rsidRDefault="00E70EF4" w:rsidP="00E70EF4">
            <w:pPr>
              <w:jc w:val="both"/>
              <w:rPr>
                <w:rFonts w:eastAsia="Arial" w:cs="Arial"/>
                <w:sz w:val="22"/>
                <w:szCs w:val="22"/>
                <w:lang w:val="en-US"/>
              </w:rPr>
            </w:pPr>
            <w:r w:rsidRPr="006F2265">
              <w:rPr>
                <w:rFonts w:eastAsia="Arial" w:cs="Arial"/>
                <w:sz w:val="22"/>
                <w:szCs w:val="22"/>
              </w:rPr>
              <w:t>A summary document containing best practices and lessons learned</w:t>
            </w:r>
            <w:r w:rsidRPr="006F2265">
              <w:rPr>
                <w:rFonts w:eastAsia="Arial" w:cs="Arial"/>
                <w:sz w:val="22"/>
                <w:szCs w:val="22"/>
                <w:lang w:val="en-US"/>
              </w:rPr>
              <w:t>.</w:t>
            </w:r>
          </w:p>
        </w:tc>
        <w:tc>
          <w:tcPr>
            <w:tcW w:w="4966" w:type="dxa"/>
          </w:tcPr>
          <w:p w14:paraId="6BEBB8FA" w14:textId="10580DB3" w:rsidR="007314D6" w:rsidRPr="00926AAD" w:rsidRDefault="00E70EF4" w:rsidP="00A77B59">
            <w:pPr>
              <w:contextualSpacing/>
              <w:jc w:val="both"/>
              <w:rPr>
                <w:rFonts w:cs="Arial"/>
                <w:sz w:val="22"/>
                <w:szCs w:val="22"/>
                <w:lang w:val="en-US"/>
              </w:rPr>
            </w:pPr>
            <w:r w:rsidRPr="006F2265">
              <w:rPr>
                <w:rFonts w:cs="Arial"/>
                <w:sz w:val="22"/>
                <w:szCs w:val="22"/>
              </w:rPr>
              <w:t>max 2</w:t>
            </w:r>
            <w:r w:rsidRPr="006F2265">
              <w:rPr>
                <w:rFonts w:cs="Arial"/>
                <w:sz w:val="22"/>
                <w:szCs w:val="22"/>
                <w:lang w:val="en-US"/>
              </w:rPr>
              <w:t xml:space="preserve"> </w:t>
            </w:r>
            <w:r w:rsidRPr="006F2265">
              <w:rPr>
                <w:rFonts w:cs="Arial"/>
                <w:sz w:val="22"/>
                <w:szCs w:val="22"/>
              </w:rPr>
              <w:t xml:space="preserve">pages </w:t>
            </w:r>
            <w:r w:rsidRPr="006F2265">
              <w:rPr>
                <w:rFonts w:cs="Arial"/>
                <w:sz w:val="22"/>
                <w:szCs w:val="22"/>
                <w:lang w:val="en-US"/>
              </w:rPr>
              <w:t>(A4, .pdf, digital format, Eng</w:t>
            </w:r>
            <w:r w:rsidRPr="006F2265">
              <w:rPr>
                <w:rFonts w:cs="Arial"/>
                <w:sz w:val="22"/>
                <w:szCs w:val="22"/>
                <w:lang w:val="uk-UA"/>
              </w:rPr>
              <w:t xml:space="preserve"> </w:t>
            </w:r>
            <w:r w:rsidRPr="006F2265">
              <w:rPr>
                <w:rFonts w:cs="Arial"/>
                <w:sz w:val="22"/>
                <w:szCs w:val="22"/>
              </w:rPr>
              <w:t>or bi-lingual: Eng. and Ukr</w:t>
            </w:r>
            <w:r w:rsidRPr="006F2265">
              <w:rPr>
                <w:rFonts w:cs="Arial"/>
                <w:sz w:val="22"/>
                <w:szCs w:val="22"/>
                <w:lang w:val="en-US"/>
              </w:rPr>
              <w:t>)</w:t>
            </w:r>
          </w:p>
        </w:tc>
        <w:tc>
          <w:tcPr>
            <w:tcW w:w="1696" w:type="dxa"/>
            <w:shd w:val="clear" w:color="auto" w:fill="FFFFFF" w:themeFill="background1"/>
          </w:tcPr>
          <w:p w14:paraId="4D243DF0" w14:textId="4B43BFA4" w:rsidR="007314D6" w:rsidRPr="006F2265" w:rsidRDefault="316BC26F" w:rsidP="00BF4020">
            <w:pPr>
              <w:ind w:right="-108"/>
              <w:contextualSpacing/>
              <w:jc w:val="both"/>
              <w:rPr>
                <w:rFonts w:cs="Arial"/>
                <w:sz w:val="22"/>
                <w:szCs w:val="22"/>
              </w:rPr>
            </w:pPr>
            <w:r w:rsidRPr="3B76CEC7">
              <w:rPr>
                <w:rFonts w:cs="Arial"/>
                <w:sz w:val="22"/>
                <w:szCs w:val="22"/>
              </w:rPr>
              <w:t>By the end of</w:t>
            </w:r>
            <w:r w:rsidR="370D1DA1" w:rsidRPr="3B76CEC7">
              <w:rPr>
                <w:rFonts w:cs="Arial"/>
                <w:sz w:val="22"/>
                <w:szCs w:val="22"/>
              </w:rPr>
              <w:t xml:space="preserve"> 11</w:t>
            </w:r>
            <w:r w:rsidRPr="3B76CEC7">
              <w:rPr>
                <w:rFonts w:cs="Arial"/>
                <w:sz w:val="22"/>
                <w:szCs w:val="22"/>
              </w:rPr>
              <w:t xml:space="preserve"> months after contract start</w:t>
            </w:r>
          </w:p>
        </w:tc>
      </w:tr>
      <w:tr w:rsidR="00D849A9" w:rsidRPr="006F2265" w14:paraId="7CA1D1AB" w14:textId="77777777" w:rsidTr="00753771">
        <w:trPr>
          <w:trHeight w:val="8181"/>
          <w:jc w:val="center"/>
        </w:trPr>
        <w:tc>
          <w:tcPr>
            <w:tcW w:w="704" w:type="dxa"/>
            <w:vMerge/>
          </w:tcPr>
          <w:p w14:paraId="110C838C" w14:textId="77777777" w:rsidR="00D849A9" w:rsidRPr="006F2265" w:rsidRDefault="00D849A9" w:rsidP="00471F10">
            <w:pPr>
              <w:ind w:right="-110"/>
              <w:contextualSpacing/>
              <w:rPr>
                <w:rFonts w:cs="Arial"/>
                <w:sz w:val="22"/>
                <w:szCs w:val="22"/>
                <w:lang w:val="en-US"/>
              </w:rPr>
            </w:pPr>
          </w:p>
        </w:tc>
        <w:tc>
          <w:tcPr>
            <w:tcW w:w="2835" w:type="dxa"/>
          </w:tcPr>
          <w:p w14:paraId="380AA487" w14:textId="3AB00F4B" w:rsidR="005C2749" w:rsidRPr="005C2749" w:rsidRDefault="005C2749" w:rsidP="005C2749">
            <w:pPr>
              <w:jc w:val="both"/>
              <w:rPr>
                <w:rFonts w:eastAsia="Arial" w:cs="Arial"/>
                <w:sz w:val="22"/>
                <w:szCs w:val="22"/>
                <w:lang w:val="en-US"/>
              </w:rPr>
            </w:pPr>
            <w:r w:rsidRPr="005C2749">
              <w:rPr>
                <w:rFonts w:eastAsia="Arial" w:cs="Arial"/>
                <w:sz w:val="22"/>
                <w:szCs w:val="22"/>
                <w:lang w:val="en-US"/>
              </w:rPr>
              <w:t>Final Narrative Report summarizing the whole project implementation, results, and impact.</w:t>
            </w:r>
          </w:p>
          <w:p w14:paraId="5453D430" w14:textId="2113B155" w:rsidR="00DC0489" w:rsidRPr="006F2265" w:rsidRDefault="00446051" w:rsidP="00DC0489">
            <w:pPr>
              <w:jc w:val="both"/>
              <w:rPr>
                <w:rFonts w:eastAsia="Arial" w:cs="Arial"/>
                <w:sz w:val="22"/>
                <w:szCs w:val="22"/>
                <w:lang w:val="en-US"/>
              </w:rPr>
            </w:pPr>
            <w:r w:rsidRPr="006F2265">
              <w:rPr>
                <w:rFonts w:eastAsia="Arial" w:cs="Arial"/>
                <w:sz w:val="22"/>
                <w:szCs w:val="22"/>
                <w:lang w:val="en-US"/>
              </w:rPr>
              <w:t>The report should reflect on and provide key conclusions on all parts of the project, including</w:t>
            </w:r>
            <w:r w:rsidR="00DC0489" w:rsidRPr="00DC0489">
              <w:rPr>
                <w:rFonts w:eastAsia="Arial" w:cs="Arial"/>
                <w:sz w:val="22"/>
                <w:szCs w:val="22"/>
                <w:lang w:val="en-US"/>
              </w:rPr>
              <w:t>:</w:t>
            </w:r>
          </w:p>
          <w:p w14:paraId="2F3E0848" w14:textId="21DF84A2" w:rsidR="00DC0489" w:rsidRPr="00D82853" w:rsidRDefault="5174AD91" w:rsidP="00DC0489">
            <w:pPr>
              <w:pStyle w:val="ListParagraph"/>
              <w:numPr>
                <w:ilvl w:val="0"/>
                <w:numId w:val="38"/>
              </w:numPr>
              <w:ind w:left="173" w:firstLine="0"/>
              <w:jc w:val="both"/>
              <w:rPr>
                <w:rFonts w:eastAsia="Arial" w:cs="Arial"/>
                <w:sz w:val="22"/>
                <w:szCs w:val="22"/>
                <w:lang w:val="en-US"/>
              </w:rPr>
            </w:pPr>
            <w:r w:rsidRPr="3B76CEC7">
              <w:rPr>
                <w:rFonts w:eastAsia="Arial" w:cs="Arial"/>
                <w:sz w:val="22"/>
                <w:szCs w:val="22"/>
                <w:lang w:val="en-US"/>
              </w:rPr>
              <w:t xml:space="preserve">Main progress and lessons learned from the online sessions, </w:t>
            </w:r>
            <w:r w:rsidR="11DADFCD" w:rsidRPr="3B76CEC7">
              <w:rPr>
                <w:rFonts w:eastAsia="Arial" w:cs="Arial"/>
                <w:sz w:val="22"/>
                <w:szCs w:val="22"/>
                <w:lang w:val="en-US"/>
              </w:rPr>
              <w:t xml:space="preserve">attendance statistics, </w:t>
            </w:r>
            <w:r w:rsidRPr="3B76CEC7">
              <w:rPr>
                <w:rFonts w:eastAsia="Arial" w:cs="Arial"/>
                <w:sz w:val="22"/>
                <w:szCs w:val="22"/>
                <w:lang w:val="en-US"/>
              </w:rPr>
              <w:t>with a short summary of participants’ feedback.</w:t>
            </w:r>
          </w:p>
          <w:p w14:paraId="4A805E02" w14:textId="2E80F54D" w:rsidR="00DC0489" w:rsidRPr="00D82853" w:rsidRDefault="5174AD91" w:rsidP="00DC0489">
            <w:pPr>
              <w:pStyle w:val="ListParagraph"/>
              <w:numPr>
                <w:ilvl w:val="0"/>
                <w:numId w:val="38"/>
              </w:numPr>
              <w:ind w:left="173" w:firstLine="0"/>
              <w:jc w:val="both"/>
              <w:rPr>
                <w:rFonts w:eastAsia="Arial" w:cs="Arial"/>
                <w:sz w:val="22"/>
                <w:szCs w:val="22"/>
                <w:lang w:val="en-US"/>
              </w:rPr>
            </w:pPr>
            <w:r w:rsidRPr="3B76CEC7">
              <w:rPr>
                <w:rFonts w:eastAsia="Arial" w:cs="Arial"/>
                <w:sz w:val="22"/>
                <w:szCs w:val="22"/>
                <w:lang w:val="en-US"/>
              </w:rPr>
              <w:t>Overview of the workshop process,</w:t>
            </w:r>
            <w:r w:rsidR="1E4ECC36" w:rsidRPr="3B76CEC7">
              <w:rPr>
                <w:rFonts w:eastAsia="Arial" w:cs="Arial"/>
                <w:sz w:val="22"/>
                <w:szCs w:val="22"/>
                <w:lang w:val="en-US"/>
              </w:rPr>
              <w:t xml:space="preserve"> attendance statistics,</w:t>
            </w:r>
            <w:r w:rsidRPr="3B76CEC7">
              <w:rPr>
                <w:rFonts w:eastAsia="Arial" w:cs="Arial"/>
                <w:sz w:val="22"/>
                <w:szCs w:val="22"/>
                <w:lang w:val="en-US"/>
              </w:rPr>
              <w:t xml:space="preserve"> developed prototypes, participant feedback, main conclusions</w:t>
            </w:r>
          </w:p>
          <w:p w14:paraId="2DF26E6A" w14:textId="77777777" w:rsidR="007314D6" w:rsidRPr="006F2265" w:rsidRDefault="00DC0489" w:rsidP="00DC0489">
            <w:pPr>
              <w:pStyle w:val="ListParagraph"/>
              <w:numPr>
                <w:ilvl w:val="0"/>
                <w:numId w:val="38"/>
              </w:numPr>
              <w:ind w:left="173" w:firstLine="0"/>
              <w:jc w:val="both"/>
              <w:rPr>
                <w:rFonts w:eastAsia="Arial" w:cs="Arial"/>
                <w:sz w:val="22"/>
                <w:szCs w:val="22"/>
                <w:lang w:val="en-US"/>
              </w:rPr>
            </w:pPr>
            <w:r w:rsidRPr="006F2265">
              <w:rPr>
                <w:rFonts w:eastAsia="Arial" w:cs="Arial"/>
                <w:sz w:val="22"/>
                <w:szCs w:val="22"/>
                <w:lang w:val="en-US"/>
              </w:rPr>
              <w:t>Results of mentoring activities (both group sessions and individual consultations) and progress achieved by participating schools.</w:t>
            </w:r>
          </w:p>
          <w:p w14:paraId="10F2F6B1" w14:textId="48829CD8" w:rsidR="00DC0489" w:rsidRPr="006F2265" w:rsidRDefault="00DC0489" w:rsidP="00DC0489">
            <w:pPr>
              <w:pStyle w:val="ListParagraph"/>
              <w:numPr>
                <w:ilvl w:val="0"/>
                <w:numId w:val="38"/>
              </w:numPr>
              <w:ind w:left="173" w:firstLine="0"/>
              <w:jc w:val="both"/>
              <w:rPr>
                <w:rFonts w:eastAsia="Arial" w:cs="Arial"/>
                <w:sz w:val="22"/>
                <w:szCs w:val="22"/>
                <w:lang w:val="en-US"/>
              </w:rPr>
            </w:pPr>
            <w:r w:rsidRPr="006F2265">
              <w:rPr>
                <w:rFonts w:eastAsia="Arial" w:cs="Arial"/>
                <w:sz w:val="22"/>
                <w:szCs w:val="22"/>
                <w:lang w:val="en-US"/>
              </w:rPr>
              <w:t>Analytics and key findings from the online campaign.</w:t>
            </w:r>
          </w:p>
          <w:p w14:paraId="281F555F" w14:textId="00490135" w:rsidR="00D849A9" w:rsidRPr="00926AAD" w:rsidRDefault="00DC0489" w:rsidP="00D849A9">
            <w:pPr>
              <w:jc w:val="both"/>
              <w:rPr>
                <w:rFonts w:eastAsia="Arial" w:cs="Arial"/>
                <w:sz w:val="22"/>
                <w:szCs w:val="22"/>
                <w:lang w:val="en-US"/>
              </w:rPr>
            </w:pPr>
            <w:r w:rsidRPr="00DC0489">
              <w:rPr>
                <w:rFonts w:eastAsia="Arial" w:cs="Arial"/>
                <w:sz w:val="22"/>
                <w:szCs w:val="22"/>
                <w:lang w:val="en-US"/>
              </w:rPr>
              <w:t>It should also include overall conclusions and practical recommendations for future project phases or similar initiatives.</w:t>
            </w:r>
          </w:p>
        </w:tc>
        <w:tc>
          <w:tcPr>
            <w:tcW w:w="4966" w:type="dxa"/>
          </w:tcPr>
          <w:p w14:paraId="551AEA3D" w14:textId="2D363DDE" w:rsidR="00D849A9" w:rsidRPr="006F2265" w:rsidRDefault="009C29CD" w:rsidP="00D849A9">
            <w:pPr>
              <w:contextualSpacing/>
              <w:jc w:val="both"/>
              <w:rPr>
                <w:rFonts w:cs="Arial"/>
                <w:sz w:val="22"/>
                <w:szCs w:val="22"/>
              </w:rPr>
            </w:pPr>
            <w:r w:rsidRPr="00BD30EE">
              <w:rPr>
                <w:rFonts w:cs="Arial"/>
                <w:sz w:val="22"/>
                <w:szCs w:val="22"/>
              </w:rPr>
              <w:t xml:space="preserve">Up to </w:t>
            </w:r>
            <w:r w:rsidR="00BD30EE" w:rsidRPr="00BD30EE">
              <w:rPr>
                <w:rFonts w:cs="Arial"/>
                <w:sz w:val="22"/>
                <w:szCs w:val="22"/>
                <w:lang w:val="uk-UA"/>
              </w:rPr>
              <w:t>3</w:t>
            </w:r>
            <w:r w:rsidRPr="00BD30EE">
              <w:rPr>
                <w:rFonts w:cs="Arial"/>
                <w:sz w:val="22"/>
                <w:szCs w:val="22"/>
              </w:rPr>
              <w:t>0</w:t>
            </w:r>
            <w:r w:rsidRPr="00BD30EE">
              <w:rPr>
                <w:rFonts w:cs="Arial"/>
                <w:sz w:val="22"/>
                <w:szCs w:val="22"/>
                <w:lang w:val="en-US"/>
              </w:rPr>
              <w:t xml:space="preserve"> </w:t>
            </w:r>
            <w:r w:rsidRPr="00BD30EE">
              <w:rPr>
                <w:rFonts w:cs="Arial"/>
                <w:sz w:val="22"/>
                <w:szCs w:val="22"/>
              </w:rPr>
              <w:t>pages</w:t>
            </w:r>
            <w:r w:rsidRPr="006F2265">
              <w:rPr>
                <w:rFonts w:cs="Arial"/>
                <w:sz w:val="22"/>
                <w:szCs w:val="22"/>
              </w:rPr>
              <w:t xml:space="preserve"> </w:t>
            </w:r>
            <w:r w:rsidRPr="006F2265">
              <w:rPr>
                <w:rFonts w:cs="Arial"/>
                <w:sz w:val="22"/>
                <w:szCs w:val="22"/>
                <w:lang w:val="en-US"/>
              </w:rPr>
              <w:t>(A4, .pdf, digital format, Eng</w:t>
            </w:r>
            <w:r w:rsidRPr="006F2265">
              <w:rPr>
                <w:rFonts w:cs="Arial"/>
                <w:sz w:val="22"/>
                <w:szCs w:val="22"/>
                <w:lang w:val="uk-UA"/>
              </w:rPr>
              <w:t xml:space="preserve"> </w:t>
            </w:r>
            <w:r w:rsidRPr="006F2265">
              <w:rPr>
                <w:rFonts w:cs="Arial"/>
                <w:sz w:val="22"/>
                <w:szCs w:val="22"/>
              </w:rPr>
              <w:t>or bi-lingual: Eng. and Ukr</w:t>
            </w:r>
            <w:r w:rsidRPr="006F2265">
              <w:rPr>
                <w:rFonts w:cs="Arial"/>
                <w:sz w:val="22"/>
                <w:szCs w:val="22"/>
                <w:lang w:val="en-US"/>
              </w:rPr>
              <w:t>)</w:t>
            </w:r>
          </w:p>
        </w:tc>
        <w:tc>
          <w:tcPr>
            <w:tcW w:w="1696" w:type="dxa"/>
            <w:shd w:val="clear" w:color="auto" w:fill="FFFFFF" w:themeFill="background1"/>
          </w:tcPr>
          <w:p w14:paraId="04990001" w14:textId="011BE540" w:rsidR="00D849A9" w:rsidRPr="006F2265" w:rsidRDefault="23E52A46" w:rsidP="00BF4020">
            <w:pPr>
              <w:ind w:right="-108"/>
              <w:contextualSpacing/>
              <w:jc w:val="both"/>
              <w:rPr>
                <w:rFonts w:cs="Arial"/>
                <w:sz w:val="22"/>
                <w:szCs w:val="22"/>
              </w:rPr>
            </w:pPr>
            <w:r w:rsidRPr="3B76CEC7">
              <w:rPr>
                <w:rFonts w:cs="Arial"/>
                <w:sz w:val="22"/>
                <w:szCs w:val="22"/>
              </w:rPr>
              <w:t xml:space="preserve">By the end of </w:t>
            </w:r>
            <w:r w:rsidR="43FEE781" w:rsidRPr="3B76CEC7">
              <w:rPr>
                <w:rFonts w:cs="Arial"/>
                <w:sz w:val="22"/>
                <w:szCs w:val="22"/>
              </w:rPr>
              <w:t>11</w:t>
            </w:r>
            <w:r w:rsidRPr="3B76CEC7">
              <w:rPr>
                <w:rFonts w:cs="Arial"/>
                <w:sz w:val="22"/>
                <w:szCs w:val="22"/>
              </w:rPr>
              <w:t xml:space="preserve"> months after contract start</w:t>
            </w:r>
          </w:p>
        </w:tc>
      </w:tr>
    </w:tbl>
    <w:p w14:paraId="7F076170" w14:textId="77777777" w:rsidR="0036063C" w:rsidRPr="0036063C" w:rsidRDefault="0036063C" w:rsidP="00D93EF8">
      <w:pPr>
        <w:jc w:val="both"/>
        <w:rPr>
          <w:rFonts w:cs="Arial"/>
        </w:rPr>
      </w:pPr>
    </w:p>
    <w:p w14:paraId="63FD79C8" w14:textId="5F1F9230" w:rsidR="00ED7487" w:rsidRPr="00D93EF8" w:rsidRDefault="00A37364" w:rsidP="006652EB">
      <w:pPr>
        <w:pStyle w:val="ListParagraph"/>
        <w:numPr>
          <w:ilvl w:val="0"/>
          <w:numId w:val="12"/>
        </w:numPr>
        <w:tabs>
          <w:tab w:val="left" w:pos="284"/>
        </w:tabs>
        <w:ind w:left="0" w:firstLine="0"/>
        <w:jc w:val="both"/>
        <w:rPr>
          <w:rStyle w:val="Heading1Char"/>
          <w:b w:val="0"/>
          <w:i/>
        </w:rPr>
      </w:pPr>
      <w:r>
        <w:rPr>
          <w:rStyle w:val="Heading1Char"/>
        </w:rPr>
        <w:t>Concept</w:t>
      </w:r>
      <w:bookmarkEnd w:id="20"/>
      <w:bookmarkEnd w:id="21"/>
      <w:bookmarkEnd w:id="22"/>
      <w:bookmarkEnd w:id="23"/>
      <w:bookmarkEnd w:id="24"/>
      <w:bookmarkEnd w:id="25"/>
      <w:bookmarkEnd w:id="26"/>
      <w:bookmarkEnd w:id="27"/>
      <w:r w:rsidR="00E80A31">
        <w:rPr>
          <w:rStyle w:val="Heading1Char"/>
        </w:rPr>
        <w:t xml:space="preserve"> (technical-methodological design)</w:t>
      </w:r>
    </w:p>
    <w:p w14:paraId="6FFFCE90" w14:textId="77777777" w:rsidR="0036063C" w:rsidRPr="00723203" w:rsidRDefault="0036063C" w:rsidP="0036063C">
      <w:pPr>
        <w:jc w:val="both"/>
      </w:pPr>
      <w:bookmarkStart w:id="29" w:name="_Toc119493824"/>
      <w:bookmarkStart w:id="30" w:name="_Toc126094239"/>
      <w:r w:rsidRPr="00723203">
        <w:t xml:space="preserve">In the bid, the tenderer is required to show </w:t>
      </w:r>
      <w:r w:rsidRPr="00DF5225">
        <w:rPr>
          <w:iCs/>
        </w:rPr>
        <w:t>how</w:t>
      </w:r>
      <w:r w:rsidRPr="00723203">
        <w:t xml:space="preserve"> the objectives defined in Chapter </w:t>
      </w:r>
      <w:r w:rsidRPr="00723203">
        <w:fldChar w:fldCharType="begin"/>
      </w:r>
      <w:r w:rsidRPr="00723203">
        <w:instrText xml:space="preserve"> REF _Ref508121704 \r \h  \* MERGEFORMAT </w:instrText>
      </w:r>
      <w:r w:rsidRPr="00723203">
        <w:fldChar w:fldCharType="separate"/>
      </w:r>
      <w:r w:rsidRPr="00723203">
        <w:t>2</w:t>
      </w:r>
      <w:r w:rsidRPr="00723203">
        <w:fldChar w:fldCharType="end"/>
      </w:r>
      <w:r w:rsidRPr="00723203">
        <w:t xml:space="preserve"> (Tasks to be performed) are to be achieved, if applicable under consideration of further method-related requirements (technical-methodological concept). In addition, the tenderer must describe the project management system for service provision.</w:t>
      </w:r>
    </w:p>
    <w:p w14:paraId="43A46FAF" w14:textId="1654BFD7" w:rsidR="0036063C" w:rsidRPr="00723203" w:rsidRDefault="0036063C" w:rsidP="0036063C">
      <w:pPr>
        <w:jc w:val="both"/>
      </w:pPr>
      <w:r w:rsidRPr="00723203">
        <w:t>Note: The numbers in parentheses correspond to the lines of the technical assessment grid</w:t>
      </w:r>
      <w:r w:rsidR="00962106">
        <w:t xml:space="preserve">, please see the file </w:t>
      </w:r>
      <w:r w:rsidR="00962106" w:rsidRPr="00962106">
        <w:t>Technical assesment grid_Digital Outreach of VET schools</w:t>
      </w:r>
      <w:r w:rsidRPr="00723203">
        <w:t>.</w:t>
      </w:r>
    </w:p>
    <w:p w14:paraId="16907341" w14:textId="77777777" w:rsidR="00246DCA" w:rsidRPr="00D552E1" w:rsidRDefault="00246DCA" w:rsidP="00471F10">
      <w:pPr>
        <w:pStyle w:val="Heading2"/>
        <w:spacing w:before="0"/>
        <w:jc w:val="both"/>
      </w:pPr>
      <w:r>
        <w:t>Technical-methodological concept</w:t>
      </w:r>
      <w:bookmarkEnd w:id="29"/>
      <w:bookmarkEnd w:id="30"/>
    </w:p>
    <w:p w14:paraId="294E7AC6" w14:textId="77777777" w:rsidR="0036063C" w:rsidRPr="00723203" w:rsidRDefault="0036063C" w:rsidP="0036063C">
      <w:pPr>
        <w:jc w:val="both"/>
      </w:pPr>
      <w:bookmarkStart w:id="31" w:name="_Toc119493826"/>
      <w:bookmarkStart w:id="32" w:name="_Toc126094241"/>
      <w:r w:rsidRPr="00723203">
        <w:rPr>
          <w:b/>
        </w:rPr>
        <w:t>Strategy (1.1)</w:t>
      </w:r>
      <w:r w:rsidRPr="00723203">
        <w:t xml:space="preserve">: The tenderer is required to consider the tasks to be performed with reference to the objectives of the services put out to tender (see Chapter </w:t>
      </w:r>
      <w:r w:rsidRPr="00723203">
        <w:fldChar w:fldCharType="begin"/>
      </w:r>
      <w:r w:rsidRPr="00723203">
        <w:instrText xml:space="preserve"> REF _Ref508121651 \r \h  \* MERGEFORMAT </w:instrText>
      </w:r>
      <w:r w:rsidRPr="00723203">
        <w:fldChar w:fldCharType="separate"/>
      </w:r>
      <w:r w:rsidRPr="00723203">
        <w:t>1</w:t>
      </w:r>
      <w:r w:rsidRPr="00723203">
        <w:fldChar w:fldCharType="end"/>
      </w:r>
      <w:r w:rsidRPr="00723203">
        <w:t xml:space="preserve"> Context) (1.1.1). Following this, the tenderer presents and justifies the explicit strategy with which it intends to provide the services for which it is responsible (see Chapter </w:t>
      </w:r>
      <w:r w:rsidRPr="00723203">
        <w:fldChar w:fldCharType="begin"/>
      </w:r>
      <w:r w:rsidRPr="00723203">
        <w:instrText xml:space="preserve"> REF _Ref508121798 \r \h  \* MERGEFORMAT </w:instrText>
      </w:r>
      <w:r w:rsidRPr="00723203">
        <w:fldChar w:fldCharType="separate"/>
      </w:r>
      <w:r w:rsidRPr="00723203">
        <w:t>2</w:t>
      </w:r>
      <w:r w:rsidRPr="00723203">
        <w:fldChar w:fldCharType="end"/>
      </w:r>
      <w:r w:rsidRPr="00723203">
        <w:t xml:space="preserve"> Tasks to be performed) (1.1.2).</w:t>
      </w:r>
    </w:p>
    <w:p w14:paraId="42C8CBEE" w14:textId="77777777" w:rsidR="0036063C" w:rsidRPr="00723203" w:rsidRDefault="0036063C" w:rsidP="0036063C">
      <w:pPr>
        <w:jc w:val="both"/>
      </w:pPr>
      <w:r w:rsidRPr="00723203">
        <w:lastRenderedPageBreak/>
        <w:t xml:space="preserve">The tenderer is required to present the actors relevant for the services for which it is responsible and describe the </w:t>
      </w:r>
      <w:r w:rsidRPr="00723203">
        <w:rPr>
          <w:b/>
        </w:rPr>
        <w:t>cooperation (1.2)</w:t>
      </w:r>
      <w:r w:rsidRPr="00723203">
        <w:t xml:space="preserve"> with them.</w:t>
      </w:r>
    </w:p>
    <w:p w14:paraId="2C44522D" w14:textId="77777777" w:rsidR="0036063C" w:rsidRPr="00723203" w:rsidRDefault="0036063C" w:rsidP="0036063C">
      <w:pPr>
        <w:jc w:val="both"/>
      </w:pPr>
      <w:r w:rsidRPr="00723203">
        <w:t xml:space="preserve">The tenderer is required to present and explain its approach to </w:t>
      </w:r>
      <w:r w:rsidRPr="00723203">
        <w:rPr>
          <w:b/>
        </w:rPr>
        <w:t>steering</w:t>
      </w:r>
      <w:r w:rsidRPr="00723203">
        <w:t xml:space="preserve"> the measures with the project partners (1.3.1) and its contribution to the </w:t>
      </w:r>
      <w:r w:rsidRPr="00723203">
        <w:rPr>
          <w:b/>
        </w:rPr>
        <w:t>results-based monitoring system</w:t>
      </w:r>
      <w:r w:rsidRPr="00723203">
        <w:t xml:space="preserve"> (1.3.2).</w:t>
      </w:r>
    </w:p>
    <w:p w14:paraId="541148EF" w14:textId="77777777" w:rsidR="0036063C" w:rsidRPr="00723203" w:rsidRDefault="0036063C" w:rsidP="0036063C">
      <w:pPr>
        <w:jc w:val="both"/>
      </w:pPr>
      <w:r w:rsidRPr="00723203">
        <w:t xml:space="preserve">The tenderer is required to describe the key </w:t>
      </w:r>
      <w:r w:rsidRPr="00723203">
        <w:rPr>
          <w:b/>
        </w:rPr>
        <w:t>processes</w:t>
      </w:r>
      <w:r w:rsidRPr="00723203">
        <w:t xml:space="preserve"> for the services for which it is responsible and create an </w:t>
      </w:r>
      <w:r w:rsidRPr="00723203">
        <w:rPr>
          <w:b/>
        </w:rPr>
        <w:t>operational plan</w:t>
      </w:r>
      <w:r w:rsidRPr="00723203">
        <w:t xml:space="preserve"> or schedule (1.4.1) that describes how the services according to Chapter </w:t>
      </w:r>
      <w:r w:rsidRPr="00723203">
        <w:fldChar w:fldCharType="begin"/>
      </w:r>
      <w:r w:rsidRPr="00723203">
        <w:instrText xml:space="preserve"> REF _Ref508121704 \r \h  \* MERGEFORMAT </w:instrText>
      </w:r>
      <w:r w:rsidRPr="00723203">
        <w:fldChar w:fldCharType="separate"/>
      </w:r>
      <w:r w:rsidRPr="00723203">
        <w:t>2</w:t>
      </w:r>
      <w:r w:rsidRPr="00723203">
        <w:fldChar w:fldCharType="end"/>
      </w:r>
      <w:r w:rsidRPr="00723203">
        <w:t xml:space="preserve"> (Tasks to be performed by the contractor) are to be provided. In particular, the tenderer is required to describe the necessary work steps and, if applicable, take account of the milestones and </w:t>
      </w:r>
      <w:r w:rsidRPr="00723203">
        <w:rPr>
          <w:b/>
        </w:rPr>
        <w:t>contributions</w:t>
      </w:r>
      <w:r w:rsidRPr="00723203">
        <w:t xml:space="preserve"> of other actors (partner contributions) in accordance with Chapter 2 (Tasks to be performed) (1.4.2).</w:t>
      </w:r>
    </w:p>
    <w:p w14:paraId="3627E8B1" w14:textId="77777777" w:rsidR="0036063C" w:rsidRPr="005A535C" w:rsidRDefault="0036063C" w:rsidP="0036063C">
      <w:pPr>
        <w:pStyle w:val="ZwischenberschriftmitAbstand"/>
        <w:jc w:val="both"/>
        <w:rPr>
          <w:lang w:val="uk-UA"/>
        </w:rPr>
      </w:pPr>
      <w:r w:rsidRPr="0075794C">
        <w:t xml:space="preserve">The tenderer is required to describe its contribution to knowledge management for the partner (1.5.1) and GIZ and to promote scaling-up effects (1.5.2) under </w:t>
      </w:r>
      <w:r w:rsidRPr="0075794C">
        <w:rPr>
          <w:b/>
        </w:rPr>
        <w:t>learning and innovation</w:t>
      </w:r>
      <w:r w:rsidRPr="0075794C">
        <w:t>.</w:t>
      </w:r>
    </w:p>
    <w:p w14:paraId="3416AF69" w14:textId="77777777" w:rsidR="0036063C" w:rsidRPr="00723203" w:rsidRDefault="0036063C" w:rsidP="00471F10">
      <w:pPr>
        <w:pStyle w:val="Heading2"/>
        <w:spacing w:before="0"/>
        <w:jc w:val="both"/>
      </w:pPr>
      <w:bookmarkStart w:id="33" w:name="_Ref508122530"/>
      <w:bookmarkStart w:id="34" w:name="_Ref508122569"/>
      <w:bookmarkStart w:id="35" w:name="_Ref508122610"/>
      <w:bookmarkStart w:id="36" w:name="_Ref508122632"/>
      <w:bookmarkStart w:id="37" w:name="_Toc508620003"/>
      <w:bookmarkStart w:id="38" w:name="_Toc119493825"/>
      <w:bookmarkStart w:id="39" w:name="_Toc126094240"/>
      <w:r w:rsidRPr="00723203">
        <w:t>Project management of the contractor</w:t>
      </w:r>
      <w:bookmarkEnd w:id="33"/>
      <w:bookmarkEnd w:id="34"/>
      <w:bookmarkEnd w:id="35"/>
      <w:bookmarkEnd w:id="36"/>
      <w:bookmarkEnd w:id="37"/>
      <w:r w:rsidRPr="00723203">
        <w:t xml:space="preserve"> (1.6)</w:t>
      </w:r>
      <w:bookmarkEnd w:id="38"/>
      <w:bookmarkEnd w:id="39"/>
    </w:p>
    <w:p w14:paraId="65541234" w14:textId="19EECAAB" w:rsidR="0036063C" w:rsidRPr="00723203" w:rsidRDefault="0036063C" w:rsidP="0036063C">
      <w:pPr>
        <w:jc w:val="both"/>
      </w:pPr>
      <w:r w:rsidRPr="00723203">
        <w:t>The tenderer is required to explain its approach for coordination with the GIZ project</w:t>
      </w:r>
      <w:r w:rsidR="00E31831">
        <w:t xml:space="preserve"> (1.6.1)</w:t>
      </w:r>
      <w:r w:rsidRPr="00723203">
        <w:t>. In particular, the project management requirements specified in Chapter 2 (Tasks to be performed by the contractor) must be explained in detail.</w:t>
      </w:r>
    </w:p>
    <w:p w14:paraId="654B4488" w14:textId="5A8C6CAD" w:rsidR="0036063C" w:rsidRPr="00723203" w:rsidRDefault="0036063C" w:rsidP="0036063C">
      <w:pPr>
        <w:jc w:val="both"/>
      </w:pPr>
      <w:r w:rsidRPr="00723203">
        <w:t xml:space="preserve">The tenderer is required to draw up a </w:t>
      </w:r>
      <w:r w:rsidRPr="00723203">
        <w:rPr>
          <w:b/>
        </w:rPr>
        <w:t>personnel assignment plan</w:t>
      </w:r>
      <w:r w:rsidR="00E31831">
        <w:rPr>
          <w:b/>
        </w:rPr>
        <w:t xml:space="preserve"> (1.6.2)</w:t>
      </w:r>
      <w:r w:rsidRPr="00723203">
        <w:t xml:space="preserve"> with explanatory notes that lists all the experts proposed in the tender; the plan includes information on assignment dates (duration and expert months) and locations of the individual members of the team complete with the allocation of work steps as set out in the schedule.</w:t>
      </w:r>
    </w:p>
    <w:p w14:paraId="139107FA" w14:textId="4719334C" w:rsidR="0036063C" w:rsidRPr="00723203" w:rsidRDefault="0036063C" w:rsidP="0036063C">
      <w:pPr>
        <w:pStyle w:val="ZwischenberschriftmitAbstand"/>
        <w:jc w:val="both"/>
      </w:pPr>
      <w:r w:rsidRPr="00723203">
        <w:t>The tenderer is required to describe its backstopping concept</w:t>
      </w:r>
      <w:r w:rsidR="00E31831">
        <w:t xml:space="preserve"> (1.6.3)</w:t>
      </w:r>
      <w:r w:rsidRPr="00723203">
        <w:t>. The following services are part of the standard backstopping package, which (like ancillary personnel costs) must be factored into the fee schedules of the staff listed in the tender in accordance with Section 3.3.1 of the GIZ AVB:</w:t>
      </w:r>
    </w:p>
    <w:p w14:paraId="3DEBAAE2" w14:textId="77777777" w:rsidR="0036063C" w:rsidRPr="00723203" w:rsidRDefault="0036063C" w:rsidP="00A66D55">
      <w:pPr>
        <w:pStyle w:val="ListParagraph"/>
        <w:numPr>
          <w:ilvl w:val="0"/>
          <w:numId w:val="5"/>
        </w:numPr>
        <w:jc w:val="both"/>
      </w:pPr>
      <w:r w:rsidRPr="00723203">
        <w:t>Service-delivery control</w:t>
      </w:r>
    </w:p>
    <w:p w14:paraId="15076843" w14:textId="77777777" w:rsidR="0036063C" w:rsidRPr="00723203" w:rsidRDefault="0036063C" w:rsidP="00A66D55">
      <w:pPr>
        <w:pStyle w:val="ListParagraph"/>
        <w:numPr>
          <w:ilvl w:val="0"/>
          <w:numId w:val="5"/>
        </w:numPr>
        <w:jc w:val="both"/>
      </w:pPr>
      <w:r w:rsidRPr="00723203">
        <w:t xml:space="preserve">Managing adaptations to changing conditions </w:t>
      </w:r>
    </w:p>
    <w:p w14:paraId="583782BE" w14:textId="77777777" w:rsidR="0036063C" w:rsidRPr="00FA3CB0" w:rsidRDefault="0036063C" w:rsidP="00A66D55">
      <w:pPr>
        <w:pStyle w:val="ListParagraph"/>
        <w:numPr>
          <w:ilvl w:val="0"/>
          <w:numId w:val="5"/>
        </w:numPr>
        <w:jc w:val="both"/>
      </w:pPr>
      <w:r w:rsidRPr="00FA3CB0">
        <w:t>Ensuring the flow of information between the tenderer and GIZ</w:t>
      </w:r>
    </w:p>
    <w:p w14:paraId="649F99E6" w14:textId="77777777" w:rsidR="0036063C" w:rsidRPr="00FA3CB0" w:rsidRDefault="0036063C" w:rsidP="00A66D55">
      <w:pPr>
        <w:pStyle w:val="ListParagraph"/>
        <w:numPr>
          <w:ilvl w:val="0"/>
          <w:numId w:val="5"/>
        </w:numPr>
        <w:jc w:val="both"/>
      </w:pPr>
      <w:r w:rsidRPr="00FA3CB0">
        <w:t>Assuming personnel responsibility for the contractor’s experts</w:t>
      </w:r>
    </w:p>
    <w:p w14:paraId="59DFF574" w14:textId="77777777" w:rsidR="0036063C" w:rsidRDefault="0036063C" w:rsidP="00A66D55">
      <w:pPr>
        <w:pStyle w:val="ListParagraph"/>
        <w:numPr>
          <w:ilvl w:val="0"/>
          <w:numId w:val="5"/>
        </w:numPr>
        <w:jc w:val="both"/>
      </w:pPr>
      <w:r w:rsidRPr="00FA3CB0">
        <w:t>Process-oriented steering for implementation of the commission</w:t>
      </w:r>
    </w:p>
    <w:p w14:paraId="7FD8485D" w14:textId="77777777" w:rsidR="0036063C" w:rsidRPr="00FA3CB0" w:rsidRDefault="0036063C" w:rsidP="00A66D55">
      <w:pPr>
        <w:pStyle w:val="ListParagraph"/>
        <w:numPr>
          <w:ilvl w:val="0"/>
          <w:numId w:val="5"/>
        </w:numPr>
        <w:jc w:val="both"/>
      </w:pPr>
      <w:r w:rsidRPr="00FA3CB0">
        <w:t>Securing</w:t>
      </w:r>
      <w:r w:rsidRPr="00723203">
        <w:t xml:space="preserve"> the administrative conclusion of the project</w:t>
      </w:r>
    </w:p>
    <w:p w14:paraId="3C99677E" w14:textId="77777777" w:rsidR="00246DCA" w:rsidRDefault="00246DCA" w:rsidP="00471F10">
      <w:pPr>
        <w:pStyle w:val="Heading2"/>
        <w:spacing w:before="0"/>
        <w:jc w:val="both"/>
      </w:pPr>
      <w:r>
        <w:t>Further requirements (1.7)</w:t>
      </w:r>
      <w:bookmarkEnd w:id="31"/>
      <w:bookmarkEnd w:id="32"/>
    </w:p>
    <w:p w14:paraId="513A1A61" w14:textId="77777777" w:rsidR="0036063C" w:rsidRPr="004105CA" w:rsidRDefault="0036063C" w:rsidP="0036063C">
      <w:pPr>
        <w:pStyle w:val="ZulschenderText"/>
        <w:jc w:val="both"/>
        <w:rPr>
          <w:b/>
          <w:i w:val="0"/>
          <w:iCs/>
          <w:lang w:val="en-US"/>
        </w:rPr>
      </w:pPr>
      <w:bookmarkStart w:id="40" w:name="_Toc119492755"/>
      <w:bookmarkStart w:id="41" w:name="_Toc119492800"/>
      <w:bookmarkStart w:id="42" w:name="_Toc119492849"/>
      <w:bookmarkStart w:id="43" w:name="_Toc119492965"/>
      <w:bookmarkStart w:id="44" w:name="_Toc119493053"/>
      <w:bookmarkStart w:id="45" w:name="_Toc119493203"/>
      <w:bookmarkStart w:id="46" w:name="_Toc119493827"/>
      <w:bookmarkStart w:id="47" w:name="_Ref508122918"/>
      <w:bookmarkStart w:id="48" w:name="_Ref508122930"/>
      <w:bookmarkStart w:id="49" w:name="_Toc508620005"/>
      <w:bookmarkStart w:id="50" w:name="_Toc119493828"/>
      <w:bookmarkStart w:id="51" w:name="_Toc127948115"/>
      <w:bookmarkEnd w:id="40"/>
      <w:bookmarkEnd w:id="41"/>
      <w:bookmarkEnd w:id="42"/>
      <w:bookmarkEnd w:id="43"/>
      <w:bookmarkEnd w:id="44"/>
      <w:bookmarkEnd w:id="45"/>
      <w:bookmarkEnd w:id="46"/>
      <w:r w:rsidRPr="004105CA">
        <w:rPr>
          <w:i w:val="0"/>
          <w:iCs/>
          <w:color w:val="auto"/>
          <w:lang w:val="en-US"/>
        </w:rPr>
        <w:t>Not applicable.</w:t>
      </w:r>
    </w:p>
    <w:p w14:paraId="09CE9F44" w14:textId="52933099" w:rsidR="00312415" w:rsidRPr="00D93EF8" w:rsidRDefault="00325404" w:rsidP="006652EB">
      <w:pPr>
        <w:pStyle w:val="ListParagraph"/>
        <w:numPr>
          <w:ilvl w:val="0"/>
          <w:numId w:val="12"/>
        </w:numPr>
        <w:tabs>
          <w:tab w:val="left" w:pos="284"/>
        </w:tabs>
        <w:ind w:left="0" w:firstLine="0"/>
        <w:jc w:val="both"/>
        <w:rPr>
          <w:b/>
        </w:rPr>
      </w:pPr>
      <w:r w:rsidRPr="00D93EF8">
        <w:rPr>
          <w:rStyle w:val="Heading1Char"/>
        </w:rPr>
        <w:t>Personnel concept</w:t>
      </w:r>
      <w:bookmarkEnd w:id="47"/>
      <w:bookmarkEnd w:id="48"/>
      <w:bookmarkEnd w:id="49"/>
      <w:bookmarkEnd w:id="50"/>
      <w:bookmarkEnd w:id="51"/>
      <w:r w:rsidR="00E80A31" w:rsidRPr="00D93EF8">
        <w:rPr>
          <w:rStyle w:val="Heading1Char"/>
        </w:rPr>
        <w:t xml:space="preserve"> (proposed staff) </w:t>
      </w:r>
    </w:p>
    <w:p w14:paraId="4E9F77AA" w14:textId="77777777" w:rsidR="0036063C" w:rsidRDefault="0036063C" w:rsidP="0036063C">
      <w:pPr>
        <w:jc w:val="both"/>
        <w:rPr>
          <w:lang w:val="uk-UA"/>
        </w:rPr>
      </w:pPr>
      <w:bookmarkStart w:id="52" w:name="_Toc126094246"/>
      <w:bookmarkStart w:id="53" w:name="_Ref508121809"/>
      <w:bookmarkStart w:id="54" w:name="_Toc508620008"/>
      <w:bookmarkStart w:id="55" w:name="_Toc119493832"/>
      <w:bookmarkStart w:id="56" w:name="_Hlk119492412"/>
      <w:r w:rsidRPr="00723203">
        <w:t>The Contractor is required to provide personnel who are suited to filling the positions described, on the basis of their CVs (</w:t>
      </w:r>
      <w:r w:rsidRPr="006B4247">
        <w:t>see Chapter 10</w:t>
      </w:r>
      <w:r w:rsidRPr="00007FC6">
        <w:t>),</w:t>
      </w:r>
      <w:r w:rsidRPr="00723203">
        <w:t xml:space="preserve"> the range of tasks involved and the required qualifications.</w:t>
      </w:r>
    </w:p>
    <w:p w14:paraId="56BEA42D" w14:textId="77777777" w:rsidR="0036063C" w:rsidRPr="0075794C" w:rsidRDefault="0036063C" w:rsidP="0036063C">
      <w:pPr>
        <w:jc w:val="both"/>
      </w:pPr>
      <w:r w:rsidRPr="00723203">
        <w:rPr>
          <w:rFonts w:cs="Arial"/>
        </w:rPr>
        <w:t>If the Contractor provides fewer experts than the number of positions described, the experts will be assessed for all requirements and qualifications for all positions they are intended to cover. </w:t>
      </w:r>
    </w:p>
    <w:p w14:paraId="6AAD3001" w14:textId="77777777" w:rsidR="0036063C" w:rsidRPr="00FA3CB0" w:rsidRDefault="0036063C" w:rsidP="0036063C">
      <w:pPr>
        <w:jc w:val="both"/>
      </w:pPr>
      <w:r w:rsidRPr="00723203">
        <w:t>The below specified qualifications represent the requirements to reach the maximum number of points in the technical assessment.</w:t>
      </w:r>
    </w:p>
    <w:p w14:paraId="11179884" w14:textId="77777777" w:rsidR="0036063C" w:rsidRPr="00953390" w:rsidRDefault="0036063C" w:rsidP="00471F10">
      <w:pPr>
        <w:pStyle w:val="Heading2"/>
        <w:spacing w:before="0"/>
        <w:jc w:val="both"/>
      </w:pPr>
      <w:bookmarkStart w:id="57" w:name="_Toc119493829"/>
      <w:bookmarkStart w:id="58" w:name="_Toc126094243"/>
      <w:r w:rsidRPr="00953390">
        <w:lastRenderedPageBreak/>
        <w:t>Team leader</w:t>
      </w:r>
      <w:bookmarkEnd w:id="57"/>
      <w:bookmarkEnd w:id="58"/>
    </w:p>
    <w:p w14:paraId="5142C6FC" w14:textId="77777777" w:rsidR="0036063C" w:rsidRPr="006119CA" w:rsidRDefault="0036063C" w:rsidP="00471F10">
      <w:pPr>
        <w:pStyle w:val="ZwischenberschriftohneAbstand"/>
        <w:spacing w:after="240"/>
        <w:jc w:val="both"/>
        <w:rPr>
          <w:u w:val="single"/>
        </w:rPr>
      </w:pPr>
      <w:r w:rsidRPr="00953390">
        <w:rPr>
          <w:u w:val="single"/>
        </w:rPr>
        <w:t>Tasks of the team leader</w:t>
      </w:r>
    </w:p>
    <w:p w14:paraId="09D892E2" w14:textId="77777777" w:rsidR="0036063C" w:rsidRDefault="0036063C" w:rsidP="00A66D55">
      <w:pPr>
        <w:pStyle w:val="ListParagraph"/>
        <w:numPr>
          <w:ilvl w:val="0"/>
          <w:numId w:val="7"/>
        </w:numPr>
        <w:ind w:left="357" w:hanging="357"/>
        <w:jc w:val="both"/>
      </w:pPr>
      <w:r w:rsidRPr="00953390">
        <w:t>Overall responsibility for the advisory packages of the contractor (quality and deadlines)</w:t>
      </w:r>
    </w:p>
    <w:p w14:paraId="33257CD2" w14:textId="61040AD9" w:rsidR="006D6115" w:rsidRDefault="006D6115" w:rsidP="00A66D55">
      <w:pPr>
        <w:pStyle w:val="ListParagraph"/>
        <w:numPr>
          <w:ilvl w:val="0"/>
          <w:numId w:val="7"/>
        </w:numPr>
        <w:ind w:left="357" w:hanging="357"/>
        <w:jc w:val="both"/>
      </w:pPr>
      <w:r>
        <w:t>Oversight and Quality Assurance of the Trainings preparation, implementation as well as of the Design Thinking Process</w:t>
      </w:r>
    </w:p>
    <w:p w14:paraId="6878F94F" w14:textId="699C5F2D" w:rsidR="006D6115" w:rsidRPr="00953390" w:rsidRDefault="006D6115" w:rsidP="00A66D55">
      <w:pPr>
        <w:pStyle w:val="ListParagraph"/>
        <w:numPr>
          <w:ilvl w:val="0"/>
          <w:numId w:val="7"/>
        </w:numPr>
        <w:ind w:left="357" w:hanging="357"/>
        <w:jc w:val="both"/>
      </w:pPr>
      <w:r>
        <w:t xml:space="preserve">Oversight and Quality Assurance of the </w:t>
      </w:r>
      <w:r w:rsidR="002121BA">
        <w:t>final products</w:t>
      </w:r>
    </w:p>
    <w:p w14:paraId="548799B4" w14:textId="77777777" w:rsidR="0036063C" w:rsidRPr="00953390" w:rsidRDefault="0036063C" w:rsidP="00A66D55">
      <w:pPr>
        <w:pStyle w:val="ListParagraph"/>
        <w:numPr>
          <w:ilvl w:val="0"/>
          <w:numId w:val="7"/>
        </w:numPr>
        <w:ind w:left="357" w:hanging="357"/>
        <w:jc w:val="both"/>
      </w:pPr>
      <w:r w:rsidRPr="00953390">
        <w:t>Coordinating and ensuring communication with GIZ, partners and others involved in the project</w:t>
      </w:r>
    </w:p>
    <w:p w14:paraId="712071AB" w14:textId="77777777" w:rsidR="0036063C" w:rsidRPr="00953390" w:rsidRDefault="0036063C" w:rsidP="00A66D55">
      <w:pPr>
        <w:pStyle w:val="ListParagraph"/>
        <w:numPr>
          <w:ilvl w:val="0"/>
          <w:numId w:val="7"/>
        </w:numPr>
        <w:ind w:left="357" w:hanging="357"/>
        <w:jc w:val="both"/>
      </w:pPr>
      <w:r w:rsidRPr="00953390">
        <w:t>Personnel management, in particular identifying the need for short-term assignments within the available budget, as well as planning and steering assignments and supporting local and international short-term experts</w:t>
      </w:r>
    </w:p>
    <w:p w14:paraId="04B5A0D0" w14:textId="77777777" w:rsidR="0036063C" w:rsidRPr="00953390" w:rsidRDefault="0036063C" w:rsidP="00A66D55">
      <w:pPr>
        <w:pStyle w:val="ListParagraph"/>
        <w:numPr>
          <w:ilvl w:val="0"/>
          <w:numId w:val="7"/>
        </w:numPr>
        <w:ind w:left="357" w:hanging="357"/>
        <w:jc w:val="both"/>
      </w:pPr>
      <w:r w:rsidRPr="00953390">
        <w:t>Regular reporting in accordance with deadlines</w:t>
      </w:r>
    </w:p>
    <w:p w14:paraId="46E7106C" w14:textId="77777777" w:rsidR="0036063C" w:rsidRPr="00953390" w:rsidRDefault="0036063C" w:rsidP="00A66D55">
      <w:pPr>
        <w:pStyle w:val="ListParagraph"/>
        <w:numPr>
          <w:ilvl w:val="0"/>
          <w:numId w:val="7"/>
        </w:numPr>
        <w:ind w:left="357" w:hanging="357"/>
        <w:jc w:val="both"/>
        <w:rPr>
          <w:rStyle w:val="ZulschenderTextZchn"/>
          <w:i w:val="0"/>
          <w:color w:val="auto"/>
        </w:rPr>
      </w:pPr>
      <w:r w:rsidRPr="00953390">
        <w:t>Communication and negotiations with key stakeholders in labour market and VET sector</w:t>
      </w:r>
    </w:p>
    <w:p w14:paraId="296DD64E" w14:textId="77777777" w:rsidR="0036063C" w:rsidRPr="00070DC2" w:rsidRDefault="0036063C" w:rsidP="00471F10">
      <w:pPr>
        <w:pStyle w:val="ZwischenberschriftohneAbstand"/>
        <w:spacing w:after="240"/>
        <w:jc w:val="both"/>
        <w:rPr>
          <w:u w:val="single"/>
        </w:rPr>
      </w:pPr>
      <w:r w:rsidRPr="00070DC2">
        <w:rPr>
          <w:u w:val="single"/>
        </w:rPr>
        <w:t>Qualifications of the team leader</w:t>
      </w:r>
    </w:p>
    <w:p w14:paraId="75C3245B" w14:textId="20228FF7" w:rsidR="0036063C" w:rsidRPr="00070DC2" w:rsidRDefault="0036063C" w:rsidP="00A66D55">
      <w:pPr>
        <w:pStyle w:val="ListParagraph"/>
        <w:numPr>
          <w:ilvl w:val="0"/>
          <w:numId w:val="7"/>
        </w:numPr>
        <w:ind w:left="357" w:hanging="357"/>
        <w:jc w:val="both"/>
        <w:rPr>
          <w:i/>
        </w:rPr>
      </w:pPr>
      <w:r w:rsidRPr="00070DC2">
        <w:t>Education/training (2.1.1): university degree (</w:t>
      </w:r>
      <w:r w:rsidRPr="00070DC2">
        <w:rPr>
          <w:rStyle w:val="ZulschenderTextZchn"/>
          <w:i w:val="0"/>
          <w:color w:val="auto"/>
        </w:rPr>
        <w:t>Master or equivalent</w:t>
      </w:r>
      <w:r w:rsidRPr="00070DC2">
        <w:t xml:space="preserve">) in </w:t>
      </w:r>
      <w:r w:rsidR="00070DC2" w:rsidRPr="00070DC2">
        <w:rPr>
          <w:lang w:val="uk-UA"/>
        </w:rPr>
        <w:t>С</w:t>
      </w:r>
      <w:r w:rsidR="00070DC2" w:rsidRPr="00070DC2">
        <w:t>ommunications</w:t>
      </w:r>
      <w:r w:rsidR="00070DC2" w:rsidRPr="00070DC2">
        <w:rPr>
          <w:lang w:val="uk-UA"/>
        </w:rPr>
        <w:t xml:space="preserve"> </w:t>
      </w:r>
      <w:r w:rsidR="00070DC2" w:rsidRPr="00070DC2">
        <w:rPr>
          <w:lang w:val="en-US"/>
        </w:rPr>
        <w:t xml:space="preserve">or </w:t>
      </w:r>
      <w:r w:rsidRPr="00070DC2">
        <w:t xml:space="preserve">Management or </w:t>
      </w:r>
      <w:r w:rsidR="001A40E0">
        <w:t>Marketing</w:t>
      </w:r>
      <w:r w:rsidR="001A40E0" w:rsidRPr="00070DC2">
        <w:t xml:space="preserve"> </w:t>
      </w:r>
      <w:r w:rsidRPr="00070DC2">
        <w:t>related sphere</w:t>
      </w:r>
    </w:p>
    <w:p w14:paraId="5A56B5D6" w14:textId="3B768059" w:rsidR="0036063C" w:rsidRPr="00070DC2" w:rsidRDefault="0036063C" w:rsidP="00A66D55">
      <w:pPr>
        <w:pStyle w:val="ListParagraph"/>
        <w:numPr>
          <w:ilvl w:val="0"/>
          <w:numId w:val="7"/>
        </w:numPr>
        <w:ind w:left="357" w:hanging="357"/>
        <w:jc w:val="both"/>
      </w:pPr>
      <w:r w:rsidRPr="00070DC2">
        <w:t xml:space="preserve">Language (2.1.2): </w:t>
      </w:r>
      <w:bookmarkStart w:id="59" w:name="_Hlk113025665"/>
      <w:sdt>
        <w:sdtPr>
          <w:alias w:val="Course levels A1–C2"/>
          <w:tag w:val="Course levels A1–C2"/>
          <w:id w:val="-2083675512"/>
          <w:placeholder>
            <w:docPart w:val="11752B97062742728A12D240AC4DC74D"/>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Pr="00070DC2">
            <w:t>B2</w:t>
          </w:r>
        </w:sdtContent>
      </w:sdt>
      <w:r w:rsidRPr="00070DC2">
        <w:t>-level language proficiency</w:t>
      </w:r>
      <w:r w:rsidRPr="00070DC2">
        <w:rPr>
          <w:rStyle w:val="ZulschenderTextZchn"/>
          <w:i w:val="0"/>
        </w:rPr>
        <w:t xml:space="preserve"> </w:t>
      </w:r>
      <w:r w:rsidRPr="00070DC2">
        <w:t xml:space="preserve">in </w:t>
      </w:r>
      <w:r w:rsidRPr="00070DC2">
        <w:rPr>
          <w:rStyle w:val="ZulschenderTextZchn"/>
          <w:i w:val="0"/>
          <w:color w:val="auto"/>
        </w:rPr>
        <w:t>English</w:t>
      </w:r>
    </w:p>
    <w:bookmarkEnd w:id="59"/>
    <w:p w14:paraId="4B8AB978" w14:textId="4C4FF8F3" w:rsidR="0036063C" w:rsidRPr="00FE7916" w:rsidRDefault="198D6E08" w:rsidP="00A66D55">
      <w:pPr>
        <w:pStyle w:val="ListParagraph"/>
        <w:numPr>
          <w:ilvl w:val="0"/>
          <w:numId w:val="7"/>
        </w:numPr>
        <w:ind w:left="357" w:hanging="357"/>
        <w:jc w:val="both"/>
      </w:pPr>
      <w:r>
        <w:t xml:space="preserve">General professional experience (2.1.3): </w:t>
      </w:r>
      <w:r w:rsidR="2176DE60">
        <w:t>7</w:t>
      </w:r>
      <w:r>
        <w:t xml:space="preserve"> years</w:t>
      </w:r>
      <w:r w:rsidR="54A8E78E">
        <w:t xml:space="preserve"> or more</w:t>
      </w:r>
      <w:r>
        <w:t xml:space="preserve"> of professional experience in </w:t>
      </w:r>
      <w:r w:rsidR="6BD358FF">
        <w:t>project management, preferably in</w:t>
      </w:r>
      <w:r w:rsidR="52390A65">
        <w:t xml:space="preserve"> </w:t>
      </w:r>
      <w:r w:rsidR="2176DE60">
        <w:t>communications</w:t>
      </w:r>
      <w:r w:rsidR="5247F198">
        <w:t xml:space="preserve"> and campaigning</w:t>
      </w:r>
    </w:p>
    <w:p w14:paraId="10836B70" w14:textId="2921F137" w:rsidR="003F7203" w:rsidRPr="00992906" w:rsidRDefault="7A999718" w:rsidP="00897E7E">
      <w:pPr>
        <w:pStyle w:val="ListParagraph"/>
        <w:numPr>
          <w:ilvl w:val="0"/>
          <w:numId w:val="7"/>
        </w:numPr>
        <w:ind w:left="357" w:hanging="357"/>
        <w:jc w:val="both"/>
      </w:pPr>
      <w:bookmarkStart w:id="60" w:name="_Hlk211522171"/>
      <w:r>
        <w:t xml:space="preserve">Specific professional experience (2.1.4): </w:t>
      </w:r>
      <w:r w:rsidR="70E185D6">
        <w:t>7</w:t>
      </w:r>
      <w:r>
        <w:t xml:space="preserve"> years </w:t>
      </w:r>
      <w:r w:rsidR="21BAD84E">
        <w:t xml:space="preserve">or more </w:t>
      </w:r>
      <w:r w:rsidR="45BE6A28">
        <w:t>of professional experience</w:t>
      </w:r>
      <w:r w:rsidR="02EDB3EA">
        <w:t xml:space="preserve"> </w:t>
      </w:r>
      <w:r w:rsidR="5247F198">
        <w:t xml:space="preserve">in </w:t>
      </w:r>
      <w:r w:rsidR="02EDB3EA">
        <w:t>digital marketing</w:t>
      </w:r>
      <w:r w:rsidR="5247F198">
        <w:t xml:space="preserve"> in </w:t>
      </w:r>
      <w:r w:rsidR="6F80F9DF">
        <w:t>education or</w:t>
      </w:r>
      <w:r w:rsidR="4F301725">
        <w:t xml:space="preserve"> social topics</w:t>
      </w:r>
    </w:p>
    <w:bookmarkEnd w:id="60"/>
    <w:p w14:paraId="4A9A340E" w14:textId="00C7728D" w:rsidR="0036063C" w:rsidRDefault="7A999718" w:rsidP="00A66D55">
      <w:pPr>
        <w:pStyle w:val="ListParagraph"/>
        <w:numPr>
          <w:ilvl w:val="0"/>
          <w:numId w:val="7"/>
        </w:numPr>
        <w:ind w:left="357" w:hanging="357"/>
        <w:jc w:val="both"/>
      </w:pPr>
      <w:r>
        <w:t xml:space="preserve">Leadership/management experience (2.1.5): </w:t>
      </w:r>
      <w:r w:rsidR="70E185D6">
        <w:t>7</w:t>
      </w:r>
      <w:r>
        <w:t xml:space="preserve"> years </w:t>
      </w:r>
      <w:r w:rsidR="52248CF9">
        <w:t xml:space="preserve">or more </w:t>
      </w:r>
      <w:r>
        <w:t>of management/leadership experience as project team leader or manager in a company</w:t>
      </w:r>
    </w:p>
    <w:p w14:paraId="594FCF12" w14:textId="00E9D5C9" w:rsidR="00EC3B5B" w:rsidRPr="00EC3B5B" w:rsidRDefault="6D40FDD7" w:rsidP="00AD1FC6">
      <w:pPr>
        <w:pStyle w:val="ListParagraph"/>
        <w:numPr>
          <w:ilvl w:val="0"/>
          <w:numId w:val="7"/>
        </w:numPr>
        <w:ind w:left="357" w:hanging="357"/>
        <w:jc w:val="both"/>
      </w:pPr>
      <w:r>
        <w:t>Other (2.1.8):</w:t>
      </w:r>
      <w:r w:rsidR="00AD1FC6">
        <w:t xml:space="preserve"> </w:t>
      </w:r>
      <w:r w:rsidR="00EC3B5B">
        <w:t>Evidence of participation in similar projects (providing services) and the results achieved.</w:t>
      </w:r>
    </w:p>
    <w:p w14:paraId="4FF10D5D" w14:textId="25BB41F5" w:rsidR="0036063C" w:rsidRPr="00A01411" w:rsidRDefault="45F1A53B" w:rsidP="00471F10">
      <w:pPr>
        <w:pStyle w:val="Heading2"/>
        <w:spacing w:before="0"/>
        <w:jc w:val="both"/>
      </w:pPr>
      <w:bookmarkStart w:id="61" w:name="_Toc119493831"/>
      <w:bookmarkStart w:id="62" w:name="_Toc126094245"/>
      <w:r w:rsidRPr="00A01411">
        <w:t>Expert pool with</w:t>
      </w:r>
      <w:r w:rsidR="008C660F">
        <w:t xml:space="preserve"> minimum 5 and </w:t>
      </w:r>
      <w:r w:rsidRPr="00A01411">
        <w:t xml:space="preserve">maximum </w:t>
      </w:r>
      <w:r w:rsidR="007A344F">
        <w:t>7</w:t>
      </w:r>
      <w:r w:rsidR="008C660F" w:rsidRPr="00A01411">
        <w:t xml:space="preserve"> </w:t>
      </w:r>
      <w:r w:rsidRPr="00A01411">
        <w:t>members</w:t>
      </w:r>
      <w:bookmarkEnd w:id="61"/>
      <w:bookmarkEnd w:id="62"/>
    </w:p>
    <w:p w14:paraId="6D9A7F66" w14:textId="77777777" w:rsidR="0036063C" w:rsidRPr="00A01411" w:rsidRDefault="0036063C" w:rsidP="0036063C">
      <w:pPr>
        <w:pStyle w:val="ZwischenberschriftohneAbstand"/>
        <w:spacing w:after="240"/>
        <w:jc w:val="both"/>
      </w:pPr>
      <w:r w:rsidRPr="00A01411">
        <w:t>For the technical assessment, an average of the qualifications of all specified members of the expert pool is calculated. Please send a CV for each pool member (see below Chapter 10 Requirements on the format of the bid) for the assessment.</w:t>
      </w:r>
    </w:p>
    <w:p w14:paraId="5B166B5B" w14:textId="77777777" w:rsidR="0036063C" w:rsidRPr="008C6C6B" w:rsidRDefault="0036063C" w:rsidP="00471F10">
      <w:pPr>
        <w:pStyle w:val="ZwischenberschriftohneAbstand"/>
        <w:spacing w:after="240"/>
        <w:jc w:val="both"/>
        <w:rPr>
          <w:u w:val="single"/>
        </w:rPr>
      </w:pPr>
      <w:r w:rsidRPr="008C6C6B">
        <w:rPr>
          <w:u w:val="single"/>
        </w:rPr>
        <w:t>Tasks of the expert pool</w:t>
      </w:r>
    </w:p>
    <w:p w14:paraId="0E4B4554" w14:textId="79E27842" w:rsidR="008C6C6B" w:rsidRPr="008C6C6B" w:rsidRDefault="008C6C6B" w:rsidP="008C6C6B">
      <w:pPr>
        <w:pStyle w:val="ListParagraph"/>
        <w:numPr>
          <w:ilvl w:val="0"/>
          <w:numId w:val="8"/>
        </w:numPr>
        <w:jc w:val="both"/>
      </w:pPr>
      <w:r w:rsidRPr="008C6C6B">
        <w:t>Preparation of training content for basic communication and digital marketing sessions in accordance with the tasks (requirements) described in Chapter 2.</w:t>
      </w:r>
      <w:r w:rsidR="00687BCC">
        <w:rPr>
          <w:lang w:val="uk-UA"/>
        </w:rPr>
        <w:t xml:space="preserve"> </w:t>
      </w:r>
      <w:r w:rsidR="00687BCC">
        <w:rPr>
          <w:lang w:val="en-US"/>
        </w:rPr>
        <w:t>Tasks.</w:t>
      </w:r>
    </w:p>
    <w:p w14:paraId="78AF519F" w14:textId="62D493B9" w:rsidR="008C6C6B" w:rsidRPr="008C6C6B" w:rsidRDefault="008C6C6B" w:rsidP="008C6C6B">
      <w:pPr>
        <w:pStyle w:val="ListParagraph"/>
        <w:numPr>
          <w:ilvl w:val="0"/>
          <w:numId w:val="8"/>
        </w:numPr>
        <w:jc w:val="both"/>
      </w:pPr>
      <w:r w:rsidRPr="008C6C6B">
        <w:t>Development of a detailed plan for the Design Thinking workshops in accordance with the tasks (requirements) described in Chapter 2.</w:t>
      </w:r>
      <w:r w:rsidR="00687BCC">
        <w:t xml:space="preserve"> Tasks.</w:t>
      </w:r>
    </w:p>
    <w:p w14:paraId="78DB441C" w14:textId="1CA60138" w:rsidR="008C6C6B" w:rsidRPr="008C6C6B" w:rsidRDefault="008C6C6B" w:rsidP="008C6C6B">
      <w:pPr>
        <w:pStyle w:val="ListParagraph"/>
        <w:numPr>
          <w:ilvl w:val="0"/>
          <w:numId w:val="8"/>
        </w:numPr>
        <w:jc w:val="both"/>
      </w:pPr>
      <w:r w:rsidRPr="008C6C6B">
        <w:t>Organization and conduction of up to 10 online capacity development sessions in accordance with the tasks (requirements) described in Chapter 2.</w:t>
      </w:r>
      <w:r w:rsidR="00687BCC">
        <w:t xml:space="preserve"> Tasks</w:t>
      </w:r>
    </w:p>
    <w:p w14:paraId="0ED0D00D" w14:textId="2734AA47" w:rsidR="008C6C6B" w:rsidRPr="008C6C6B" w:rsidRDefault="008C6C6B" w:rsidP="008C6C6B">
      <w:pPr>
        <w:pStyle w:val="ListParagraph"/>
        <w:numPr>
          <w:ilvl w:val="0"/>
          <w:numId w:val="8"/>
        </w:numPr>
        <w:jc w:val="both"/>
      </w:pPr>
      <w:r w:rsidRPr="008C6C6B">
        <w:t>Organization and facilitation of two Design Thinking workshops in accordance with the tasks (requirements) described in Chapter 2.</w:t>
      </w:r>
      <w:r w:rsidR="00687BCC">
        <w:t xml:space="preserve"> Tasks</w:t>
      </w:r>
    </w:p>
    <w:p w14:paraId="7BCA2928" w14:textId="6ED544A5" w:rsidR="008C6C6B" w:rsidRPr="008C6C6B" w:rsidRDefault="17DA0D08" w:rsidP="008C6C6B">
      <w:pPr>
        <w:pStyle w:val="ListParagraph"/>
        <w:numPr>
          <w:ilvl w:val="0"/>
          <w:numId w:val="8"/>
        </w:numPr>
        <w:jc w:val="both"/>
      </w:pPr>
      <w:r>
        <w:t>Provision of</w:t>
      </w:r>
      <w:r w:rsidR="5633E459">
        <w:t xml:space="preserve"> the </w:t>
      </w:r>
      <w:r>
        <w:t xml:space="preserve">individual consultations </w:t>
      </w:r>
      <w:r w:rsidRPr="3C3F069F">
        <w:rPr>
          <w:lang w:val="en-US"/>
        </w:rPr>
        <w:t>to schools</w:t>
      </w:r>
      <w:r>
        <w:t xml:space="preserve"> in accordance with the tasks (requirements) described in Chapter 2.</w:t>
      </w:r>
      <w:r w:rsidR="37B0CD0C">
        <w:t xml:space="preserve"> Tasks.</w:t>
      </w:r>
    </w:p>
    <w:p w14:paraId="1599EAB4" w14:textId="78C9C02F" w:rsidR="008C6C6B" w:rsidRPr="008C6C6B" w:rsidRDefault="008C6C6B" w:rsidP="008C6C6B">
      <w:pPr>
        <w:pStyle w:val="ListParagraph"/>
        <w:numPr>
          <w:ilvl w:val="0"/>
          <w:numId w:val="8"/>
        </w:numPr>
        <w:jc w:val="both"/>
      </w:pPr>
      <w:r w:rsidRPr="008C6C6B">
        <w:t>Support to VET schools in developing outreach products, content plan for 2026 and a brand pitch in accordance with the tasks (requirements) described in Chapter 2.</w:t>
      </w:r>
      <w:r w:rsidR="00687BCC">
        <w:t xml:space="preserve"> Tasks</w:t>
      </w:r>
    </w:p>
    <w:p w14:paraId="0DA29F51" w14:textId="56009DA9" w:rsidR="008C6C6B" w:rsidRPr="008C6C6B" w:rsidRDefault="008C6C6B" w:rsidP="008C6C6B">
      <w:pPr>
        <w:pStyle w:val="ListParagraph"/>
        <w:numPr>
          <w:ilvl w:val="0"/>
          <w:numId w:val="8"/>
        </w:numPr>
        <w:jc w:val="both"/>
      </w:pPr>
      <w:r w:rsidRPr="008C6C6B">
        <w:t>Provision of individual feedback during the production of pilot videos for 15 schools in accordance with the tasks (requirements) described in Chapter 2.</w:t>
      </w:r>
      <w:r w:rsidR="00687BCC">
        <w:t xml:space="preserve"> Tasks</w:t>
      </w:r>
    </w:p>
    <w:p w14:paraId="32C6B121" w14:textId="1E6E7FB4" w:rsidR="008C6C6B" w:rsidRPr="008C6C6B" w:rsidRDefault="008C6C6B" w:rsidP="008C6C6B">
      <w:pPr>
        <w:pStyle w:val="ListParagraph"/>
        <w:numPr>
          <w:ilvl w:val="0"/>
          <w:numId w:val="8"/>
        </w:numPr>
        <w:jc w:val="both"/>
      </w:pPr>
      <w:r w:rsidRPr="008C6C6B">
        <w:t>Guidance to schools in running a coordinated online campaign, support in publishing their content and measuring engagement in accordance with the tasks (requirements) described in Chapter 2.</w:t>
      </w:r>
      <w:r w:rsidR="00687BCC">
        <w:t xml:space="preserve"> Tasks</w:t>
      </w:r>
    </w:p>
    <w:p w14:paraId="0B861C81" w14:textId="55CBCAE6" w:rsidR="008C6C6B" w:rsidRPr="008C6C6B" w:rsidRDefault="008C6C6B" w:rsidP="008C6C6B">
      <w:pPr>
        <w:pStyle w:val="ListParagraph"/>
        <w:numPr>
          <w:ilvl w:val="0"/>
          <w:numId w:val="8"/>
        </w:numPr>
        <w:jc w:val="both"/>
      </w:pPr>
      <w:r w:rsidRPr="008C6C6B">
        <w:lastRenderedPageBreak/>
        <w:t>Organization and conduction of an online event to showcase best practices, lessons learned and success stories in accordance with the tasks (requirements) described in Chapter 2.</w:t>
      </w:r>
      <w:r w:rsidR="00687BCC">
        <w:t xml:space="preserve"> Tasks</w:t>
      </w:r>
    </w:p>
    <w:p w14:paraId="3300285A" w14:textId="6A0AACDC" w:rsidR="008C6C6B" w:rsidRPr="008C6C6B" w:rsidRDefault="008C6C6B" w:rsidP="008C6C6B">
      <w:pPr>
        <w:pStyle w:val="ListParagraph"/>
        <w:numPr>
          <w:ilvl w:val="0"/>
          <w:numId w:val="8"/>
        </w:numPr>
        <w:jc w:val="both"/>
      </w:pPr>
      <w:r w:rsidRPr="008C6C6B">
        <w:t>Preparation of reports on trainings, workshops, mentoring, campaign analytics and best practices in accordance with the tasks (requirements) described in Chapter 2.</w:t>
      </w:r>
      <w:r w:rsidR="00687BCC">
        <w:t xml:space="preserve"> Tasks</w:t>
      </w:r>
    </w:p>
    <w:p w14:paraId="2818D3F9" w14:textId="68380133" w:rsidR="008C6C6B" w:rsidRPr="008C6C6B" w:rsidRDefault="008C6C6B" w:rsidP="008C6C6B">
      <w:pPr>
        <w:pStyle w:val="ListParagraph"/>
        <w:numPr>
          <w:ilvl w:val="0"/>
          <w:numId w:val="8"/>
        </w:numPr>
        <w:jc w:val="both"/>
      </w:pPr>
      <w:r w:rsidRPr="008C6C6B">
        <w:t>Any other actions required for appropriate performance of the tasks (requirements) described in Chapter 2</w:t>
      </w:r>
      <w:r w:rsidR="00687BCC">
        <w:t>. Tasks</w:t>
      </w:r>
      <w:r w:rsidRPr="008C6C6B">
        <w:t xml:space="preserve"> in agreement with the Team Leader</w:t>
      </w:r>
    </w:p>
    <w:p w14:paraId="443BF84F" w14:textId="7B6697B2" w:rsidR="0036063C" w:rsidRPr="009133F4" w:rsidRDefault="0036063C" w:rsidP="00471F10">
      <w:pPr>
        <w:pStyle w:val="ZwischenberschriftohneAbstand"/>
        <w:spacing w:after="240"/>
        <w:jc w:val="both"/>
        <w:rPr>
          <w:u w:val="single"/>
        </w:rPr>
      </w:pPr>
      <w:r w:rsidRPr="009133F4">
        <w:rPr>
          <w:u w:val="single"/>
        </w:rPr>
        <w:t>Qualifications of the short-term expert pool</w:t>
      </w:r>
    </w:p>
    <w:p w14:paraId="4BB1C83D" w14:textId="75BC4ED0" w:rsidR="0036063C" w:rsidRPr="009133F4" w:rsidRDefault="45F1A53B" w:rsidP="2FD978E7">
      <w:pPr>
        <w:pStyle w:val="ListParagraph"/>
        <w:numPr>
          <w:ilvl w:val="0"/>
          <w:numId w:val="7"/>
        </w:numPr>
        <w:ind w:left="357" w:hanging="357"/>
        <w:jc w:val="both"/>
      </w:pPr>
      <w:r>
        <w:t xml:space="preserve">Education/training (2.6.1): </w:t>
      </w:r>
      <w:r w:rsidR="000A2243">
        <w:t xml:space="preserve">1 </w:t>
      </w:r>
      <w:r>
        <w:t xml:space="preserve">expert with university </w:t>
      </w:r>
      <w:r w:rsidRPr="00601857">
        <w:t>qualification (</w:t>
      </w:r>
      <w:r w:rsidRPr="00601857">
        <w:rPr>
          <w:rStyle w:val="ZulschenderTextZchn"/>
          <w:i w:val="0"/>
          <w:color w:val="auto"/>
        </w:rPr>
        <w:t>Master or equivalent</w:t>
      </w:r>
      <w:r w:rsidRPr="00601857">
        <w:t xml:space="preserve">) in </w:t>
      </w:r>
      <w:r w:rsidRPr="00601857">
        <w:rPr>
          <w:b/>
          <w:bCs/>
        </w:rPr>
        <w:t>Pedagogic</w:t>
      </w:r>
      <w:r w:rsidR="000A2243" w:rsidRPr="00601857">
        <w:rPr>
          <w:b/>
          <w:bCs/>
        </w:rPr>
        <w:t>s</w:t>
      </w:r>
      <w:r w:rsidRPr="00601857">
        <w:rPr>
          <w:b/>
          <w:bCs/>
          <w:lang w:val="uk-UA"/>
        </w:rPr>
        <w:t xml:space="preserve"> (</w:t>
      </w:r>
      <w:r w:rsidRPr="00601857">
        <w:rPr>
          <w:b/>
          <w:bCs/>
          <w:lang w:val="en-US"/>
        </w:rPr>
        <w:t>Education</w:t>
      </w:r>
      <w:r w:rsidRPr="00601857">
        <w:rPr>
          <w:b/>
          <w:bCs/>
          <w:lang w:val="uk-UA"/>
        </w:rPr>
        <w:t>)</w:t>
      </w:r>
      <w:r w:rsidRPr="00601857">
        <w:rPr>
          <w:b/>
          <w:bCs/>
          <w:lang w:val="en-US"/>
        </w:rPr>
        <w:t xml:space="preserve"> or </w:t>
      </w:r>
      <w:r w:rsidRPr="00601857">
        <w:rPr>
          <w:lang w:val="en-US"/>
        </w:rPr>
        <w:t xml:space="preserve">related </w:t>
      </w:r>
      <w:proofErr w:type="gramStart"/>
      <w:r w:rsidRPr="00601857">
        <w:rPr>
          <w:lang w:val="en-US"/>
        </w:rPr>
        <w:t>sphere</w:t>
      </w:r>
      <w:r w:rsidR="718F7A81" w:rsidRPr="00601857">
        <w:rPr>
          <w:lang w:val="en-US"/>
        </w:rPr>
        <w:t xml:space="preserve">; </w:t>
      </w:r>
      <w:r w:rsidR="008B4C2A" w:rsidRPr="00601857">
        <w:rPr>
          <w:lang w:val="en-US"/>
        </w:rPr>
        <w:t xml:space="preserve"> </w:t>
      </w:r>
      <w:r w:rsidR="1EA3E44C" w:rsidRPr="00601857">
        <w:rPr>
          <w:lang w:val="en-US"/>
        </w:rPr>
        <w:t>2</w:t>
      </w:r>
      <w:proofErr w:type="gramEnd"/>
      <w:r w:rsidR="1EA3E44C" w:rsidRPr="00601857">
        <w:rPr>
          <w:lang w:val="en-US"/>
        </w:rPr>
        <w:t xml:space="preserve"> Experts </w:t>
      </w:r>
      <w:r w:rsidR="00632425">
        <w:t xml:space="preserve">with university </w:t>
      </w:r>
      <w:r w:rsidR="00632425" w:rsidRPr="00601857">
        <w:t>qualification (</w:t>
      </w:r>
      <w:r w:rsidR="00632425" w:rsidRPr="00601857">
        <w:rPr>
          <w:rStyle w:val="ZulschenderTextZchn"/>
          <w:i w:val="0"/>
          <w:color w:val="auto"/>
        </w:rPr>
        <w:t>Master or equivalent</w:t>
      </w:r>
      <w:r w:rsidR="00632425" w:rsidRPr="00601857">
        <w:t>)</w:t>
      </w:r>
      <w:r w:rsidR="00632425">
        <w:t xml:space="preserve"> in </w:t>
      </w:r>
      <w:r w:rsidR="008A6781" w:rsidRPr="00601857">
        <w:rPr>
          <w:lang w:val="en-US"/>
        </w:rPr>
        <w:t xml:space="preserve">Marketing, </w:t>
      </w:r>
      <w:r w:rsidR="008C1114" w:rsidRPr="00601857">
        <w:rPr>
          <w:lang w:val="en-US"/>
        </w:rPr>
        <w:t>Business Administration or other related field</w:t>
      </w:r>
      <w:proofErr w:type="gramStart"/>
      <w:r w:rsidR="008C1114" w:rsidRPr="00601857">
        <w:rPr>
          <w:lang w:val="en-US"/>
        </w:rPr>
        <w:t xml:space="preserve">; </w:t>
      </w:r>
      <w:r w:rsidR="00A00573" w:rsidRPr="00601857">
        <w:rPr>
          <w:lang w:val="en-US"/>
        </w:rPr>
        <w:t>;</w:t>
      </w:r>
      <w:proofErr w:type="gramEnd"/>
      <w:r w:rsidR="00A00573" w:rsidRPr="00601857">
        <w:rPr>
          <w:lang w:val="en-US"/>
        </w:rPr>
        <w:t xml:space="preserve"> </w:t>
      </w:r>
      <w:r w:rsidR="63FAA1BA" w:rsidRPr="00601857">
        <w:rPr>
          <w:lang w:val="en-US"/>
        </w:rPr>
        <w:t xml:space="preserve">minimum </w:t>
      </w:r>
      <w:r w:rsidR="00DC546E" w:rsidRPr="00601857">
        <w:t>2</w:t>
      </w:r>
      <w:r w:rsidR="63FAA1BA" w:rsidRPr="00601857">
        <w:t xml:space="preserve"> and maximum</w:t>
      </w:r>
      <w:r w:rsidR="63FAA1BA">
        <w:t xml:space="preserve"> </w:t>
      </w:r>
      <w:r w:rsidR="00A00573">
        <w:t xml:space="preserve">4 </w:t>
      </w:r>
      <w:r>
        <w:t>expert</w:t>
      </w:r>
      <w:r w:rsidR="599B1EDB">
        <w:t>s</w:t>
      </w:r>
      <w:r w:rsidR="007D3C55">
        <w:t xml:space="preserve"> with university qualification (</w:t>
      </w:r>
      <w:r w:rsidR="007D3C55" w:rsidRPr="3B76CEC7">
        <w:rPr>
          <w:rStyle w:val="ZulschenderTextZchn"/>
          <w:i w:val="0"/>
          <w:color w:val="auto"/>
        </w:rPr>
        <w:t xml:space="preserve">Master or </w:t>
      </w:r>
      <w:proofErr w:type="gramStart"/>
      <w:r w:rsidR="007D3C55" w:rsidRPr="3B76CEC7">
        <w:rPr>
          <w:rStyle w:val="ZulschenderTextZchn"/>
          <w:i w:val="0"/>
          <w:color w:val="auto"/>
        </w:rPr>
        <w:t>equivalent</w:t>
      </w:r>
      <w:r w:rsidR="007D3C55">
        <w:t xml:space="preserve">) </w:t>
      </w:r>
      <w:r>
        <w:t xml:space="preserve"> in</w:t>
      </w:r>
      <w:proofErr w:type="gramEnd"/>
      <w:r>
        <w:t xml:space="preserve"> </w:t>
      </w:r>
      <w:r w:rsidR="009133F4">
        <w:t>Communications, Marketing</w:t>
      </w:r>
      <w:r w:rsidR="008C660F">
        <w:t xml:space="preserve"> or</w:t>
      </w:r>
      <w:r w:rsidR="009133F4">
        <w:t xml:space="preserve"> Media</w:t>
      </w:r>
      <w:r w:rsidR="00DC546E">
        <w:t>.</w:t>
      </w:r>
    </w:p>
    <w:p w14:paraId="7E5BA852" w14:textId="4B119F69" w:rsidR="0036063C" w:rsidRPr="00B45E5A" w:rsidRDefault="0036063C" w:rsidP="00A66D55">
      <w:pPr>
        <w:pStyle w:val="ListParagraph"/>
        <w:numPr>
          <w:ilvl w:val="0"/>
          <w:numId w:val="7"/>
        </w:numPr>
        <w:ind w:left="357" w:hanging="357"/>
        <w:jc w:val="both"/>
        <w:rPr>
          <w:rStyle w:val="ZulschenderTextZchn"/>
          <w:i w:val="0"/>
          <w:color w:val="auto"/>
        </w:rPr>
      </w:pPr>
      <w:r w:rsidRPr="00B45E5A">
        <w:t xml:space="preserve">Language (2.6.2): 2 </w:t>
      </w:r>
      <w:r w:rsidR="00744709">
        <w:t xml:space="preserve">Design Thinking Experts </w:t>
      </w:r>
      <w:r w:rsidRPr="00B45E5A">
        <w:t xml:space="preserve">with </w:t>
      </w:r>
      <w:sdt>
        <w:sdtPr>
          <w:alias w:val="Course levels A1–C2"/>
          <w:tag w:val="Course levels A1–C2"/>
          <w:id w:val="-2118364100"/>
          <w:placeholder>
            <w:docPart w:val="2F54DBD61CF34378B5785C6782223DD1"/>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Pr="00B45E5A">
            <w:t>B2</w:t>
          </w:r>
        </w:sdtContent>
      </w:sdt>
      <w:r w:rsidRPr="00B45E5A">
        <w:t xml:space="preserve">-level language proficiency in </w:t>
      </w:r>
      <w:r w:rsidRPr="00B45E5A">
        <w:rPr>
          <w:rStyle w:val="ZulschenderTextZchn"/>
          <w:i w:val="0"/>
          <w:color w:val="auto"/>
        </w:rPr>
        <w:t>English</w:t>
      </w:r>
    </w:p>
    <w:p w14:paraId="1D553BAA" w14:textId="1C60584A" w:rsidR="0036063C" w:rsidRPr="00B45E5A" w:rsidRDefault="0036063C" w:rsidP="00A66D55">
      <w:pPr>
        <w:pStyle w:val="ListParagraph"/>
        <w:numPr>
          <w:ilvl w:val="0"/>
          <w:numId w:val="7"/>
        </w:numPr>
        <w:ind w:left="357" w:hanging="357"/>
        <w:jc w:val="both"/>
      </w:pPr>
      <w:r w:rsidRPr="00B45E5A">
        <w:t>General professional experience (2.6.3):</w:t>
      </w:r>
      <w:bookmarkStart w:id="63" w:name="_Hlk113025930"/>
      <w:r w:rsidRPr="00B45E5A">
        <w:t xml:space="preserve"> </w:t>
      </w:r>
      <w:bookmarkEnd w:id="63"/>
      <w:r w:rsidRPr="00B45E5A">
        <w:t xml:space="preserve">all experts with </w:t>
      </w:r>
      <w:r w:rsidR="00B45E5A" w:rsidRPr="00B45E5A">
        <w:t>at least 5</w:t>
      </w:r>
      <w:r w:rsidR="002C3597" w:rsidRPr="00B45E5A">
        <w:t xml:space="preserve"> </w:t>
      </w:r>
      <w:r w:rsidRPr="00B45E5A">
        <w:t>years</w:t>
      </w:r>
      <w:r w:rsidR="000E0879">
        <w:t xml:space="preserve"> or more</w:t>
      </w:r>
      <w:r w:rsidRPr="00B45E5A">
        <w:t xml:space="preserve"> of professional experience in </w:t>
      </w:r>
      <w:r w:rsidR="00B45E5A" w:rsidRPr="00B45E5A">
        <w:t>digital marketing, communications,</w:t>
      </w:r>
      <w:r w:rsidRPr="00B45E5A">
        <w:t xml:space="preserve"> education</w:t>
      </w:r>
      <w:r w:rsidR="00B45E5A" w:rsidRPr="00B45E5A">
        <w:t>,</w:t>
      </w:r>
      <w:r w:rsidRPr="00B45E5A">
        <w:t xml:space="preserve"> or </w:t>
      </w:r>
      <w:r w:rsidR="00B45E5A" w:rsidRPr="00B45E5A">
        <w:t>related fields.</w:t>
      </w:r>
    </w:p>
    <w:p w14:paraId="69DEB58F" w14:textId="77777777" w:rsidR="0036063C" w:rsidRPr="009A4BC2" w:rsidRDefault="0036063C" w:rsidP="00A66D55">
      <w:pPr>
        <w:pStyle w:val="ListParagraph"/>
        <w:numPr>
          <w:ilvl w:val="0"/>
          <w:numId w:val="7"/>
        </w:numPr>
        <w:ind w:left="357" w:hanging="357"/>
        <w:jc w:val="both"/>
      </w:pPr>
      <w:r w:rsidRPr="009A4BC2">
        <w:t xml:space="preserve">Specific professional experience (2.6.4): </w:t>
      </w:r>
    </w:p>
    <w:p w14:paraId="4394D552" w14:textId="53BA0EB7" w:rsidR="00D14BC9" w:rsidRPr="009A4BC2" w:rsidRDefault="00D14BC9" w:rsidP="009A4BC2">
      <w:pPr>
        <w:pStyle w:val="ListParagraph"/>
        <w:numPr>
          <w:ilvl w:val="1"/>
          <w:numId w:val="7"/>
        </w:numPr>
        <w:jc w:val="both"/>
      </w:pPr>
      <w:r w:rsidRPr="009A4BC2">
        <w:t xml:space="preserve"> one expert with</w:t>
      </w:r>
      <w:r w:rsidR="00937B9A">
        <w:t xml:space="preserve"> </w:t>
      </w:r>
      <w:r w:rsidRPr="009A4BC2">
        <w:t>5 years</w:t>
      </w:r>
      <w:r w:rsidR="00CA7A55">
        <w:t xml:space="preserve"> or more</w:t>
      </w:r>
      <w:r w:rsidRPr="009A4BC2">
        <w:t xml:space="preserve"> of professional experience in training design and facilitation</w:t>
      </w:r>
      <w:r w:rsidR="00DB4939" w:rsidRPr="00A1768D">
        <w:rPr>
          <w:lang w:val="en-US"/>
        </w:rPr>
        <w:t xml:space="preserve"> (</w:t>
      </w:r>
      <w:r w:rsidR="0002274F">
        <w:rPr>
          <w:lang w:val="en-US"/>
        </w:rPr>
        <w:t>2</w:t>
      </w:r>
      <w:r w:rsidR="00DB4939">
        <w:rPr>
          <w:lang w:val="en-US"/>
        </w:rPr>
        <w:t xml:space="preserve"> out of 10 points)</w:t>
      </w:r>
      <w:r w:rsidRPr="009A4BC2">
        <w:t>,</w:t>
      </w:r>
    </w:p>
    <w:p w14:paraId="63D167A5" w14:textId="1D9331F8" w:rsidR="0053021A" w:rsidRDefault="00D14BC9" w:rsidP="009A4BC2">
      <w:pPr>
        <w:pStyle w:val="ListParagraph"/>
        <w:numPr>
          <w:ilvl w:val="1"/>
          <w:numId w:val="7"/>
        </w:numPr>
        <w:jc w:val="both"/>
      </w:pPr>
      <w:r w:rsidRPr="009A4BC2" w:rsidDel="0053021A">
        <w:t xml:space="preserve"> </w:t>
      </w:r>
      <w:r w:rsidR="0053021A">
        <w:t>two</w:t>
      </w:r>
      <w:r w:rsidR="0053021A" w:rsidRPr="009A4BC2">
        <w:t xml:space="preserve"> </w:t>
      </w:r>
      <w:r w:rsidRPr="009A4BC2">
        <w:t>expert</w:t>
      </w:r>
      <w:r w:rsidR="0053021A">
        <w:t>s</w:t>
      </w:r>
      <w:r w:rsidRPr="009A4BC2">
        <w:t xml:space="preserve"> with 5 years </w:t>
      </w:r>
      <w:r w:rsidR="000E0879">
        <w:t xml:space="preserve">or more </w:t>
      </w:r>
      <w:r w:rsidRPr="009A4BC2">
        <w:t xml:space="preserve">of professional experience in </w:t>
      </w:r>
      <w:r w:rsidR="0053021A">
        <w:t>conducting Design Thinking workshops</w:t>
      </w:r>
      <w:r w:rsidR="00DB4939">
        <w:t xml:space="preserve"> (</w:t>
      </w:r>
      <w:r w:rsidR="00E70AF9">
        <w:t>3</w:t>
      </w:r>
      <w:r w:rsidR="00DB4939">
        <w:t xml:space="preserve"> out of 10 points)</w:t>
      </w:r>
    </w:p>
    <w:p w14:paraId="3FC887C7" w14:textId="0F658A33" w:rsidR="00D14BC9" w:rsidRPr="009A4BC2" w:rsidRDefault="00AD1722" w:rsidP="009A4BC2">
      <w:pPr>
        <w:pStyle w:val="ListParagraph"/>
        <w:numPr>
          <w:ilvl w:val="1"/>
          <w:numId w:val="7"/>
        </w:numPr>
        <w:jc w:val="both"/>
      </w:pPr>
      <w:r>
        <w:t xml:space="preserve">at least one expert with 5 years </w:t>
      </w:r>
      <w:r w:rsidR="000E0879">
        <w:t xml:space="preserve">or more </w:t>
      </w:r>
      <w:r>
        <w:t>experience in</w:t>
      </w:r>
      <w:r w:rsidR="0053021A">
        <w:t xml:space="preserve"> </w:t>
      </w:r>
      <w:r w:rsidR="00D14BC9" w:rsidRPr="009A4BC2">
        <w:t>social media marketing and outreach strategies</w:t>
      </w:r>
      <w:r w:rsidR="00DB4939">
        <w:t xml:space="preserve"> (</w:t>
      </w:r>
      <w:r w:rsidR="001A2DF8">
        <w:t>2</w:t>
      </w:r>
      <w:r w:rsidR="00DB4939">
        <w:t xml:space="preserve"> out of 10 points) </w:t>
      </w:r>
      <w:r w:rsidR="00D14BC9" w:rsidRPr="009A4BC2">
        <w:t>,</w:t>
      </w:r>
    </w:p>
    <w:p w14:paraId="0B0DA0BB" w14:textId="342F106F" w:rsidR="00D14BC9" w:rsidRPr="009A4BC2" w:rsidRDefault="00D14BC9" w:rsidP="009A4BC2">
      <w:pPr>
        <w:pStyle w:val="ListParagraph"/>
        <w:numPr>
          <w:ilvl w:val="1"/>
          <w:numId w:val="7"/>
        </w:numPr>
        <w:jc w:val="both"/>
      </w:pPr>
      <w:r w:rsidRPr="009A4BC2">
        <w:t xml:space="preserve">at least one expert with 5 years </w:t>
      </w:r>
      <w:r w:rsidR="000E0879">
        <w:t xml:space="preserve">or more </w:t>
      </w:r>
      <w:r w:rsidRPr="009A4BC2">
        <w:t>of professional experience in video production and digital content creation</w:t>
      </w:r>
      <w:r w:rsidR="00DB4939">
        <w:t xml:space="preserve"> (</w:t>
      </w:r>
      <w:r w:rsidR="0002274F">
        <w:t>2</w:t>
      </w:r>
      <w:r w:rsidR="00DB4939">
        <w:t xml:space="preserve"> out of 10 points)</w:t>
      </w:r>
      <w:r w:rsidRPr="009A4BC2">
        <w:t>,</w:t>
      </w:r>
    </w:p>
    <w:p w14:paraId="24DBEBB2" w14:textId="79466F92" w:rsidR="00D14BC9" w:rsidRPr="009A4BC2" w:rsidRDefault="2453AF87" w:rsidP="009A4BC2">
      <w:pPr>
        <w:pStyle w:val="ListParagraph"/>
        <w:numPr>
          <w:ilvl w:val="1"/>
          <w:numId w:val="7"/>
        </w:numPr>
        <w:jc w:val="both"/>
      </w:pPr>
      <w:r>
        <w:t xml:space="preserve">at least one expert with </w:t>
      </w:r>
      <w:r w:rsidR="00D14BC9">
        <w:t>knowledge of inclusive communication approaches (subtitling, accessibility, gender/diversity-sensitive messaging) is required</w:t>
      </w:r>
      <w:r w:rsidR="00DB4939">
        <w:t xml:space="preserve"> (</w:t>
      </w:r>
      <w:r w:rsidR="00E70AF9">
        <w:t xml:space="preserve">1 </w:t>
      </w:r>
      <w:r w:rsidR="00DB4939">
        <w:t>out of 10 points)</w:t>
      </w:r>
      <w:r w:rsidR="00D14BC9">
        <w:t>.</w:t>
      </w:r>
    </w:p>
    <w:p w14:paraId="101BD257" w14:textId="54286D9C" w:rsidR="0036063C" w:rsidRPr="00E37457" w:rsidRDefault="0036063C" w:rsidP="00A66D55">
      <w:pPr>
        <w:pStyle w:val="ListParagraph"/>
        <w:numPr>
          <w:ilvl w:val="0"/>
          <w:numId w:val="7"/>
        </w:numPr>
        <w:ind w:left="357" w:hanging="357"/>
        <w:jc w:val="both"/>
      </w:pPr>
      <w:r>
        <w:t>Development cooperation (DC) experience (2.6.</w:t>
      </w:r>
      <w:r w:rsidR="1540DA7B">
        <w:t>6</w:t>
      </w:r>
      <w:r>
        <w:t xml:space="preserve">): </w:t>
      </w:r>
      <w:r w:rsidRPr="3B76CEC7">
        <w:rPr>
          <w:lang w:val="en-US"/>
        </w:rPr>
        <w:t>all</w:t>
      </w:r>
      <w:r>
        <w:t xml:space="preserve"> experts with 1 year of experience</w:t>
      </w:r>
      <w:r w:rsidR="003E6131">
        <w:t xml:space="preserve"> in </w:t>
      </w:r>
      <w:r w:rsidR="003C5036">
        <w:t>DC</w:t>
      </w:r>
      <w:r w:rsidR="003E6131">
        <w:t xml:space="preserve"> related to education</w:t>
      </w:r>
      <w:r w:rsidR="00C278AD">
        <w:t xml:space="preserve"> or communication</w:t>
      </w:r>
      <w:r w:rsidR="00C278AD" w:rsidRPr="3B76CEC7">
        <w:rPr>
          <w:lang w:val="uk-UA"/>
        </w:rPr>
        <w:t>.</w:t>
      </w:r>
      <w:r w:rsidR="00087536" w:rsidRPr="3B76CEC7">
        <w:rPr>
          <w:lang w:val="uk-UA"/>
        </w:rPr>
        <w:t xml:space="preserve"> </w:t>
      </w:r>
    </w:p>
    <w:p w14:paraId="5ACBDD53" w14:textId="2E01D0D1" w:rsidR="007F52AD" w:rsidRDefault="48552498" w:rsidP="007F52AD">
      <w:pPr>
        <w:pStyle w:val="ListParagraph"/>
        <w:numPr>
          <w:ilvl w:val="0"/>
          <w:numId w:val="7"/>
        </w:numPr>
        <w:ind w:left="357" w:hanging="357"/>
        <w:jc w:val="both"/>
      </w:pPr>
      <w:r>
        <w:t>Other (2.6.</w:t>
      </w:r>
      <w:r w:rsidR="4FE3D070">
        <w:t>7</w:t>
      </w:r>
      <w:r>
        <w:t xml:space="preserve">): </w:t>
      </w:r>
      <w:r w:rsidR="20A39C34">
        <w:t xml:space="preserve">at least two experts with </w:t>
      </w:r>
      <w:r w:rsidR="54138F27">
        <w:t>experience</w:t>
      </w:r>
      <w:r w:rsidR="54138F27" w:rsidRPr="3B76CEC7">
        <w:rPr>
          <w:lang w:val="uk-UA"/>
        </w:rPr>
        <w:t xml:space="preserve"> </w:t>
      </w:r>
      <w:r>
        <w:t>in one or more projects (activities) related</w:t>
      </w:r>
      <w:r w:rsidR="34F62ABA">
        <w:t xml:space="preserve"> to school branding, outreach campaigns, or digital transformation in education</w:t>
      </w:r>
    </w:p>
    <w:p w14:paraId="187B84D6" w14:textId="77777777" w:rsidR="007F52AD" w:rsidRPr="001261F8" w:rsidRDefault="007F52AD" w:rsidP="007F52AD">
      <w:pPr>
        <w:pStyle w:val="ZwischenberschriftohneAbstand"/>
        <w:jc w:val="both"/>
        <w:rPr>
          <w:u w:val="single"/>
        </w:rPr>
      </w:pPr>
      <w:r>
        <w:rPr>
          <w:u w:val="single"/>
        </w:rPr>
        <w:t>Soft skills of team members</w:t>
      </w:r>
    </w:p>
    <w:p w14:paraId="55A3CDE6" w14:textId="77777777" w:rsidR="007F52AD" w:rsidRPr="001261F8" w:rsidRDefault="007F52AD" w:rsidP="007F52AD">
      <w:pPr>
        <w:pStyle w:val="ZwischenberschriftohneAbstand"/>
        <w:jc w:val="both"/>
      </w:pPr>
      <w:r>
        <w:t>In addition to their specialist qualifications, the following qualifications are required of team members:</w:t>
      </w:r>
    </w:p>
    <w:p w14:paraId="081EC753" w14:textId="77777777" w:rsidR="007F52AD" w:rsidRPr="001261F8" w:rsidRDefault="007F52AD" w:rsidP="007F52AD">
      <w:pPr>
        <w:pStyle w:val="ListParagraph"/>
        <w:numPr>
          <w:ilvl w:val="0"/>
          <w:numId w:val="7"/>
        </w:numPr>
        <w:ind w:left="357" w:hanging="357"/>
        <w:jc w:val="both"/>
      </w:pPr>
      <w:r>
        <w:t>Team skills</w:t>
      </w:r>
    </w:p>
    <w:p w14:paraId="1FD17BAB" w14:textId="77777777" w:rsidR="007F52AD" w:rsidRPr="001261F8" w:rsidRDefault="007F52AD" w:rsidP="007F52AD">
      <w:pPr>
        <w:pStyle w:val="ListParagraph"/>
        <w:numPr>
          <w:ilvl w:val="0"/>
          <w:numId w:val="7"/>
        </w:numPr>
        <w:ind w:left="357" w:hanging="357"/>
        <w:jc w:val="both"/>
      </w:pPr>
      <w:r>
        <w:t>Initiative</w:t>
      </w:r>
    </w:p>
    <w:p w14:paraId="428211A8" w14:textId="77777777" w:rsidR="007F52AD" w:rsidRPr="001261F8" w:rsidRDefault="007F52AD" w:rsidP="007F52AD">
      <w:pPr>
        <w:pStyle w:val="ListParagraph"/>
        <w:numPr>
          <w:ilvl w:val="0"/>
          <w:numId w:val="7"/>
        </w:numPr>
        <w:ind w:left="357" w:hanging="357"/>
        <w:jc w:val="both"/>
      </w:pPr>
      <w:r>
        <w:t>Communication skills</w:t>
      </w:r>
    </w:p>
    <w:p w14:paraId="12EC3F43" w14:textId="77777777" w:rsidR="007F52AD" w:rsidRPr="001261F8" w:rsidRDefault="007F52AD" w:rsidP="007F52AD">
      <w:pPr>
        <w:pStyle w:val="ListParagraph"/>
        <w:numPr>
          <w:ilvl w:val="0"/>
          <w:numId w:val="7"/>
        </w:numPr>
        <w:ind w:left="357" w:hanging="357"/>
        <w:jc w:val="both"/>
      </w:pPr>
      <w:r>
        <w:t>Socio-cultural skills</w:t>
      </w:r>
    </w:p>
    <w:p w14:paraId="0C43B008" w14:textId="77777777" w:rsidR="007F52AD" w:rsidRPr="001261F8" w:rsidRDefault="007F52AD" w:rsidP="007F52AD">
      <w:pPr>
        <w:pStyle w:val="ListParagraph"/>
        <w:numPr>
          <w:ilvl w:val="0"/>
          <w:numId w:val="7"/>
        </w:numPr>
        <w:ind w:left="357" w:hanging="357"/>
        <w:jc w:val="both"/>
      </w:pPr>
      <w:r>
        <w:t>Efficient, partner- and client-focused working methods</w:t>
      </w:r>
    </w:p>
    <w:p w14:paraId="39FE1171" w14:textId="1A782D83" w:rsidR="007F52AD" w:rsidRPr="00C278AD" w:rsidRDefault="007F52AD" w:rsidP="007F52AD">
      <w:pPr>
        <w:pStyle w:val="ListParagraph"/>
        <w:numPr>
          <w:ilvl w:val="0"/>
          <w:numId w:val="7"/>
        </w:numPr>
        <w:ind w:left="357" w:hanging="357"/>
        <w:jc w:val="both"/>
      </w:pPr>
      <w:r>
        <w:t>Interdisciplinary thinking</w:t>
      </w:r>
    </w:p>
    <w:p w14:paraId="1DCABE65" w14:textId="08863535" w:rsidR="00155D73" w:rsidRPr="001261F8" w:rsidRDefault="00155D73" w:rsidP="00471F10">
      <w:pPr>
        <w:pStyle w:val="Heading1"/>
        <w:numPr>
          <w:ilvl w:val="0"/>
          <w:numId w:val="12"/>
        </w:numPr>
        <w:spacing w:before="0"/>
        <w:jc w:val="both"/>
      </w:pPr>
      <w:r>
        <w:t>Costing requirements</w:t>
      </w:r>
      <w:bookmarkEnd w:id="52"/>
    </w:p>
    <w:p w14:paraId="05F6D7FA" w14:textId="450DD664" w:rsidR="00155D73" w:rsidRPr="005D26F7" w:rsidRDefault="00155D73" w:rsidP="00471F10">
      <w:pPr>
        <w:pStyle w:val="Heading2"/>
        <w:spacing w:before="0"/>
        <w:jc w:val="both"/>
        <w:rPr>
          <w:lang w:val="uk-UA"/>
        </w:rPr>
      </w:pPr>
      <w:bookmarkStart w:id="64" w:name="_Toc126094247"/>
      <w:r w:rsidRPr="005D26F7">
        <w:t>Assignment of personnel and travel expenses</w:t>
      </w:r>
      <w:bookmarkEnd w:id="64"/>
      <w:r w:rsidR="00E71D63" w:rsidRPr="005D26F7">
        <w:rPr>
          <w:lang w:val="uk-UA"/>
        </w:rPr>
        <w:t xml:space="preserve"> </w:t>
      </w:r>
    </w:p>
    <w:p w14:paraId="4361EDCC" w14:textId="705BD16E" w:rsidR="008968F3" w:rsidRPr="005D26F7" w:rsidRDefault="008968F3" w:rsidP="00D93EF8">
      <w:pPr>
        <w:pStyle w:val="ZulschenderText"/>
        <w:jc w:val="both"/>
      </w:pPr>
      <w:bookmarkStart w:id="65" w:name="_Toc126094248"/>
      <w:r w:rsidRPr="005D26F7">
        <w:rPr>
          <w:i w:val="0"/>
          <w:color w:val="auto"/>
        </w:rPr>
        <w:t>All</w:t>
      </w:r>
      <w:r w:rsidR="00A20BB4" w:rsidRPr="005D26F7">
        <w:rPr>
          <w:i w:val="0"/>
          <w:color w:val="auto"/>
        </w:rPr>
        <w:t xml:space="preserve"> business travel</w:t>
      </w:r>
      <w:r w:rsidRPr="005D26F7">
        <w:rPr>
          <w:i w:val="0"/>
          <w:color w:val="auto"/>
        </w:rPr>
        <w:t xml:space="preserve"> must be agreed in advance with the </w:t>
      </w:r>
      <w:r w:rsidR="002A048B" w:rsidRPr="005D26F7">
        <w:rPr>
          <w:i w:val="0"/>
          <w:color w:val="auto"/>
        </w:rPr>
        <w:t xml:space="preserve">GIZ </w:t>
      </w:r>
      <w:r w:rsidRPr="005D26F7">
        <w:rPr>
          <w:i w:val="0"/>
          <w:color w:val="auto"/>
        </w:rPr>
        <w:t>staff member responsible for the project.</w:t>
      </w:r>
    </w:p>
    <w:p w14:paraId="6670BA0D" w14:textId="3EE68196" w:rsidR="00155D73" w:rsidRPr="005D26F7" w:rsidRDefault="00155D73" w:rsidP="00471F10">
      <w:pPr>
        <w:pStyle w:val="Heading2"/>
        <w:spacing w:before="0"/>
        <w:jc w:val="both"/>
      </w:pPr>
      <w:r w:rsidRPr="005D26F7">
        <w:t>Sustainability aspects for travel</w:t>
      </w:r>
      <w:bookmarkEnd w:id="65"/>
      <w:r w:rsidR="000D6E94" w:rsidRPr="005D26F7">
        <w:t xml:space="preserve"> and travel regulations </w:t>
      </w:r>
    </w:p>
    <w:p w14:paraId="0E4C3ED7" w14:textId="743FEF80" w:rsidR="000D6E94" w:rsidRPr="000D6E94" w:rsidRDefault="000D6E94" w:rsidP="00127D3B">
      <w:pPr>
        <w:jc w:val="both"/>
      </w:pPr>
      <w:r w:rsidRPr="005D26F7">
        <w:t>If applicable on ground of these Terms of Reference the following travel regulations</w:t>
      </w:r>
      <w:r w:rsidR="008E78C2" w:rsidRPr="005D26F7">
        <w:rPr>
          <w:lang w:val="uk-UA"/>
        </w:rPr>
        <w:t xml:space="preserve"> </w:t>
      </w:r>
      <w:r w:rsidR="008E78C2" w:rsidRPr="005D26F7">
        <w:rPr>
          <w:rFonts w:cs="Arial"/>
        </w:rPr>
        <w:t>and reporting documents</w:t>
      </w:r>
      <w:r w:rsidRPr="005D26F7">
        <w:t xml:space="preserve"> are to be observed</w:t>
      </w:r>
      <w:r>
        <w:t xml:space="preserve">. See Annex 1 to these Terms of Reference. </w:t>
      </w:r>
    </w:p>
    <w:p w14:paraId="637AEC52" w14:textId="77777777" w:rsidR="00155D73" w:rsidRPr="00D93EF8" w:rsidRDefault="00155D73" w:rsidP="00127D3B">
      <w:pPr>
        <w:jc w:val="both"/>
        <w:rPr>
          <w:b/>
        </w:rPr>
      </w:pPr>
      <w:r w:rsidRPr="00D93EF8">
        <w:rPr>
          <w:b/>
        </w:rPr>
        <w:lastRenderedPageBreak/>
        <w:t>Specification of inputs</w:t>
      </w:r>
    </w:p>
    <w:tbl>
      <w:tblPr>
        <w:tblStyle w:val="TableGrid"/>
        <w:tblW w:w="10172" w:type="dxa"/>
        <w:tblInd w:w="-118" w:type="dxa"/>
        <w:tblLayout w:type="fixed"/>
        <w:tblLook w:val="04A0" w:firstRow="1" w:lastRow="0" w:firstColumn="1" w:lastColumn="0" w:noHBand="0" w:noVBand="1"/>
      </w:tblPr>
      <w:tblGrid>
        <w:gridCol w:w="3227"/>
        <w:gridCol w:w="1134"/>
        <w:gridCol w:w="1417"/>
        <w:gridCol w:w="1275"/>
        <w:gridCol w:w="3119"/>
      </w:tblGrid>
      <w:tr w:rsidR="00604BBC" w:rsidRPr="00D93EF8" w14:paraId="0F943A7D" w14:textId="77777777" w:rsidTr="00314A39">
        <w:trPr>
          <w:trHeight w:val="330"/>
        </w:trPr>
        <w:tc>
          <w:tcPr>
            <w:tcW w:w="322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3FE5438" w14:textId="77777777" w:rsidR="00604BBC" w:rsidRPr="00D93EF8" w:rsidRDefault="00604BBC" w:rsidP="00CC68F0">
            <w:pPr>
              <w:spacing w:before="120" w:after="120"/>
              <w:jc w:val="both"/>
              <w:rPr>
                <w:rFonts w:cs="Arial"/>
                <w:sz w:val="22"/>
                <w:szCs w:val="22"/>
              </w:rPr>
            </w:pPr>
            <w:r w:rsidRPr="00127D3B">
              <w:rPr>
                <w:rFonts w:cs="Arial"/>
                <w:b/>
              </w:rPr>
              <w:t>Fee days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EF1C4BB" w14:textId="77777777" w:rsidR="00604BBC" w:rsidRPr="00D93EF8" w:rsidRDefault="00604BBC" w:rsidP="00CC68F0">
            <w:pPr>
              <w:spacing w:before="120" w:after="120"/>
              <w:jc w:val="both"/>
              <w:rPr>
                <w:rFonts w:eastAsia="Arial" w:cs="Arial"/>
                <w:b/>
                <w:bCs/>
                <w:color w:val="000000" w:themeColor="text1"/>
                <w:sz w:val="22"/>
                <w:szCs w:val="22"/>
              </w:rPr>
            </w:pPr>
            <w:r w:rsidRPr="00127D3B">
              <w:rPr>
                <w:rFonts w:eastAsia="Arial" w:cs="Arial"/>
                <w:b/>
                <w:color w:val="000000" w:themeColor="text1"/>
              </w:rPr>
              <w:t xml:space="preserve">Unit of measurement </w:t>
            </w:r>
          </w:p>
        </w:tc>
        <w:tc>
          <w:tcPr>
            <w:tcW w:w="141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C151258" w14:textId="77777777" w:rsidR="00604BBC" w:rsidRPr="00D93EF8" w:rsidRDefault="00604BBC" w:rsidP="00CC68F0">
            <w:pPr>
              <w:spacing w:before="120" w:after="120"/>
              <w:jc w:val="both"/>
              <w:rPr>
                <w:rFonts w:eastAsia="Arial" w:cs="Arial"/>
                <w:b/>
                <w:bCs/>
                <w:color w:val="000000" w:themeColor="text1"/>
                <w:sz w:val="22"/>
                <w:szCs w:val="22"/>
              </w:rPr>
            </w:pPr>
            <w:r w:rsidRPr="00127D3B">
              <w:rPr>
                <w:rFonts w:cs="Arial"/>
                <w:b/>
                <w:color w:val="000000" w:themeColor="text1"/>
              </w:rPr>
              <w:t>Number of experts</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F6DC70F" w14:textId="77777777" w:rsidR="00604BBC" w:rsidRPr="00D93EF8" w:rsidRDefault="00604BBC" w:rsidP="00CC68F0">
            <w:pPr>
              <w:spacing w:before="120" w:after="120"/>
              <w:jc w:val="both"/>
              <w:rPr>
                <w:rFonts w:eastAsia="Arial" w:cs="Arial"/>
                <w:b/>
                <w:bCs/>
                <w:color w:val="000000" w:themeColor="text1"/>
                <w:sz w:val="22"/>
                <w:szCs w:val="22"/>
              </w:rPr>
            </w:pPr>
            <w:r w:rsidRPr="00127D3B">
              <w:rPr>
                <w:rFonts w:cs="Arial"/>
                <w:b/>
                <w:color w:val="000000" w:themeColor="text1"/>
              </w:rPr>
              <w:t>Total number of days</w:t>
            </w: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17A657D" w14:textId="77777777" w:rsidR="00604BBC" w:rsidRPr="00D93EF8" w:rsidRDefault="00604BBC" w:rsidP="00CC68F0">
            <w:pPr>
              <w:spacing w:before="120" w:after="120"/>
              <w:jc w:val="both"/>
              <w:rPr>
                <w:rFonts w:cs="Arial"/>
                <w:sz w:val="22"/>
                <w:szCs w:val="22"/>
              </w:rPr>
            </w:pPr>
            <w:r w:rsidRPr="00127D3B">
              <w:rPr>
                <w:rFonts w:cs="Arial"/>
                <w:b/>
                <w:color w:val="000000" w:themeColor="text1"/>
              </w:rPr>
              <w:t xml:space="preserve">Comments (if any)  </w:t>
            </w:r>
          </w:p>
        </w:tc>
      </w:tr>
      <w:tr w:rsidR="00604BBC" w:rsidRPr="00D93EF8" w14:paraId="2DE80C3F" w14:textId="77777777" w:rsidTr="00314A39">
        <w:trPr>
          <w:trHeight w:val="330"/>
        </w:trPr>
        <w:tc>
          <w:tcPr>
            <w:tcW w:w="3227" w:type="dxa"/>
            <w:tcBorders>
              <w:top w:val="single" w:sz="8" w:space="0" w:color="auto"/>
              <w:left w:val="single" w:sz="8" w:space="0" w:color="auto"/>
              <w:bottom w:val="single" w:sz="8" w:space="0" w:color="auto"/>
              <w:right w:val="single" w:sz="8" w:space="0" w:color="auto"/>
            </w:tcBorders>
          </w:tcPr>
          <w:p w14:paraId="44948B3A" w14:textId="37016685" w:rsidR="00604BBC" w:rsidRPr="00D93EF8" w:rsidRDefault="00604BBC" w:rsidP="00CC68F0">
            <w:pPr>
              <w:spacing w:before="120" w:after="120"/>
              <w:jc w:val="both"/>
              <w:rPr>
                <w:rFonts w:eastAsia="Arial" w:cs="Arial"/>
                <w:sz w:val="22"/>
                <w:szCs w:val="22"/>
              </w:rPr>
            </w:pPr>
            <w:r w:rsidRPr="00127D3B">
              <w:rPr>
                <w:rFonts w:cs="Arial"/>
                <w:b/>
                <w:color w:val="000000" w:themeColor="text1"/>
              </w:rPr>
              <w:t xml:space="preserve">Designation of </w:t>
            </w:r>
            <w:r w:rsidRPr="00FC1BEC">
              <w:rPr>
                <w:rFonts w:cs="Arial"/>
                <w:b/>
                <w:bCs/>
                <w:color w:val="000000" w:themeColor="text1"/>
              </w:rPr>
              <w:t>TL</w:t>
            </w:r>
          </w:p>
        </w:tc>
        <w:tc>
          <w:tcPr>
            <w:tcW w:w="1134" w:type="dxa"/>
            <w:tcBorders>
              <w:top w:val="single" w:sz="8" w:space="0" w:color="auto"/>
              <w:left w:val="single" w:sz="8" w:space="0" w:color="auto"/>
              <w:bottom w:val="single" w:sz="8" w:space="0" w:color="auto"/>
              <w:right w:val="single" w:sz="8" w:space="0" w:color="auto"/>
            </w:tcBorders>
          </w:tcPr>
          <w:p w14:paraId="11AE044B" w14:textId="4BC6D688" w:rsidR="00604BBC" w:rsidRPr="00D93EF8" w:rsidRDefault="00D80A8A" w:rsidP="00CC68F0">
            <w:pPr>
              <w:spacing w:before="120" w:after="120"/>
              <w:jc w:val="both"/>
              <w:rPr>
                <w:rFonts w:eastAsia="Arial" w:cs="Arial"/>
                <w:b/>
                <w:bCs/>
                <w:color w:val="000000" w:themeColor="text1"/>
                <w:sz w:val="22"/>
                <w:szCs w:val="22"/>
              </w:rPr>
            </w:pPr>
            <w:r>
              <w:rPr>
                <w:rFonts w:eastAsia="Arial" w:cs="Arial"/>
                <w:b/>
                <w:color w:val="000000" w:themeColor="text1"/>
              </w:rPr>
              <w:t>days</w:t>
            </w:r>
          </w:p>
        </w:tc>
        <w:tc>
          <w:tcPr>
            <w:tcW w:w="1417" w:type="dxa"/>
            <w:tcBorders>
              <w:top w:val="single" w:sz="8" w:space="0" w:color="auto"/>
              <w:left w:val="single" w:sz="8" w:space="0" w:color="auto"/>
              <w:bottom w:val="single" w:sz="8" w:space="0" w:color="auto"/>
              <w:right w:val="single" w:sz="8" w:space="0" w:color="auto"/>
            </w:tcBorders>
          </w:tcPr>
          <w:p w14:paraId="5BE76B04" w14:textId="2620ED8F" w:rsidR="00604BBC" w:rsidRPr="00D93EF8" w:rsidRDefault="00D80A8A" w:rsidP="00CC68F0">
            <w:pPr>
              <w:spacing w:before="120" w:after="120"/>
              <w:jc w:val="both"/>
              <w:rPr>
                <w:rFonts w:eastAsia="Arial" w:cs="Arial"/>
                <w:b/>
                <w:bCs/>
                <w:color w:val="000000" w:themeColor="text1"/>
                <w:sz w:val="22"/>
                <w:szCs w:val="22"/>
              </w:rPr>
            </w:pPr>
            <w:r>
              <w:rPr>
                <w:rFonts w:eastAsia="Arial" w:cs="Arial"/>
                <w:b/>
                <w:color w:val="000000" w:themeColor="text1"/>
              </w:rPr>
              <w:t>1</w:t>
            </w:r>
          </w:p>
        </w:tc>
        <w:tc>
          <w:tcPr>
            <w:tcW w:w="1275" w:type="dxa"/>
            <w:tcBorders>
              <w:top w:val="single" w:sz="8" w:space="0" w:color="auto"/>
              <w:left w:val="single" w:sz="8" w:space="0" w:color="auto"/>
              <w:bottom w:val="single" w:sz="8" w:space="0" w:color="auto"/>
              <w:right w:val="single" w:sz="8" w:space="0" w:color="auto"/>
            </w:tcBorders>
          </w:tcPr>
          <w:p w14:paraId="58015404" w14:textId="70046D7D" w:rsidR="00604BBC" w:rsidRPr="00D93EF8" w:rsidRDefault="00274B39" w:rsidP="00CC68F0">
            <w:pPr>
              <w:spacing w:before="120" w:after="120"/>
              <w:jc w:val="both"/>
              <w:rPr>
                <w:rFonts w:eastAsia="Arial" w:cs="Arial"/>
                <w:b/>
                <w:bCs/>
                <w:color w:val="000000" w:themeColor="text1"/>
                <w:sz w:val="22"/>
                <w:szCs w:val="22"/>
              </w:rPr>
            </w:pPr>
            <w:r>
              <w:rPr>
                <w:rFonts w:eastAsia="Arial" w:cs="Arial"/>
                <w:b/>
                <w:color w:val="000000" w:themeColor="text1"/>
              </w:rPr>
              <w:t>1</w:t>
            </w:r>
            <w:r w:rsidR="00DB3EC0">
              <w:rPr>
                <w:rFonts w:eastAsia="Arial" w:cs="Arial"/>
                <w:b/>
                <w:color w:val="000000" w:themeColor="text1"/>
              </w:rPr>
              <w:t>3</w:t>
            </w:r>
            <w:r w:rsidR="00C23F1F">
              <w:rPr>
                <w:rFonts w:eastAsia="Arial" w:cs="Arial"/>
                <w:b/>
                <w:color w:val="000000" w:themeColor="text1"/>
              </w:rPr>
              <w:t>0</w:t>
            </w:r>
          </w:p>
        </w:tc>
        <w:tc>
          <w:tcPr>
            <w:tcW w:w="3119" w:type="dxa"/>
            <w:tcBorders>
              <w:top w:val="single" w:sz="8" w:space="0" w:color="auto"/>
              <w:left w:val="single" w:sz="8" w:space="0" w:color="auto"/>
              <w:bottom w:val="single" w:sz="8" w:space="0" w:color="auto"/>
              <w:right w:val="single" w:sz="8" w:space="0" w:color="auto"/>
            </w:tcBorders>
          </w:tcPr>
          <w:p w14:paraId="4600F5F2" w14:textId="77777777" w:rsidR="00604BBC" w:rsidRPr="00D93EF8" w:rsidRDefault="00604BBC" w:rsidP="00CC68F0">
            <w:pPr>
              <w:spacing w:before="120" w:after="120"/>
              <w:jc w:val="both"/>
              <w:rPr>
                <w:rFonts w:cs="Arial"/>
                <w:sz w:val="22"/>
                <w:szCs w:val="22"/>
              </w:rPr>
            </w:pPr>
            <w:r w:rsidRPr="00D93EF8">
              <w:rPr>
                <w:rFonts w:cs="Arial"/>
              </w:rPr>
              <w:fldChar w:fldCharType="begin" w:fldLock="1">
                <w:ffData>
                  <w:name w:val="Text59"/>
                  <w:enabled/>
                  <w:calcOnExit w:val="0"/>
                  <w:textInput/>
                </w:ffData>
              </w:fldChar>
            </w:r>
            <w:r w:rsidRPr="00127D3B">
              <w:rPr>
                <w:rFonts w:cs="Arial"/>
              </w:rPr>
              <w:instrText xml:space="preserve"> FORMTEXT </w:instrText>
            </w:r>
            <w:r w:rsidRPr="00D93EF8">
              <w:rPr>
                <w:rFonts w:cs="Arial"/>
              </w:rPr>
            </w:r>
            <w:r w:rsidRPr="00D93EF8">
              <w:rPr>
                <w:rFonts w:cs="Arial"/>
              </w:rPr>
              <w:fldChar w:fldCharType="separate"/>
            </w:r>
            <w:r w:rsidRPr="00127D3B">
              <w:rPr>
                <w:rFonts w:cs="Arial"/>
              </w:rPr>
              <w:t>     </w:t>
            </w:r>
            <w:r w:rsidRPr="00D93EF8">
              <w:rPr>
                <w:rFonts w:cs="Arial"/>
              </w:rPr>
              <w:fldChar w:fldCharType="end"/>
            </w:r>
          </w:p>
        </w:tc>
      </w:tr>
      <w:tr w:rsidR="00604BBC" w:rsidRPr="00D93EF8" w14:paraId="45BA72F1" w14:textId="77777777" w:rsidTr="00314A39">
        <w:trPr>
          <w:trHeight w:val="330"/>
        </w:trPr>
        <w:tc>
          <w:tcPr>
            <w:tcW w:w="3227" w:type="dxa"/>
            <w:tcBorders>
              <w:top w:val="single" w:sz="8" w:space="0" w:color="auto"/>
              <w:left w:val="single" w:sz="8" w:space="0" w:color="auto"/>
              <w:bottom w:val="single" w:sz="8" w:space="0" w:color="auto"/>
              <w:right w:val="single" w:sz="8" w:space="0" w:color="auto"/>
            </w:tcBorders>
          </w:tcPr>
          <w:p w14:paraId="3A2AA3BB" w14:textId="6AB647F0" w:rsidR="00604BBC" w:rsidRPr="00D93EF8" w:rsidRDefault="00604BBC" w:rsidP="00CC68F0">
            <w:pPr>
              <w:spacing w:before="120" w:after="120"/>
              <w:jc w:val="both"/>
              <w:rPr>
                <w:rFonts w:eastAsia="Arial" w:cs="Arial"/>
                <w:sz w:val="22"/>
                <w:szCs w:val="22"/>
              </w:rPr>
            </w:pPr>
            <w:r w:rsidRPr="44061C2E">
              <w:rPr>
                <w:rFonts w:cs="Arial"/>
                <w:b/>
                <w:bCs/>
                <w:color w:val="000000" w:themeColor="text1"/>
              </w:rPr>
              <w:t xml:space="preserve">Designation of </w:t>
            </w:r>
            <w:r w:rsidRPr="00FC1BEC">
              <w:rPr>
                <w:rFonts w:cs="Arial"/>
                <w:b/>
                <w:bCs/>
                <w:color w:val="000000" w:themeColor="text1"/>
              </w:rPr>
              <w:t>short-term expert pool</w:t>
            </w:r>
          </w:p>
        </w:tc>
        <w:tc>
          <w:tcPr>
            <w:tcW w:w="1134" w:type="dxa"/>
            <w:tcBorders>
              <w:top w:val="single" w:sz="8" w:space="0" w:color="auto"/>
              <w:left w:val="single" w:sz="8" w:space="0" w:color="auto"/>
              <w:bottom w:val="single" w:sz="8" w:space="0" w:color="auto"/>
              <w:right w:val="single" w:sz="8" w:space="0" w:color="auto"/>
            </w:tcBorders>
          </w:tcPr>
          <w:p w14:paraId="10D8046B" w14:textId="1BD43B66" w:rsidR="00604BBC" w:rsidRPr="00D93EF8" w:rsidRDefault="00274B39" w:rsidP="00CC68F0">
            <w:pPr>
              <w:spacing w:before="120" w:after="120"/>
              <w:jc w:val="both"/>
              <w:rPr>
                <w:rFonts w:eastAsia="Arial" w:cs="Arial"/>
                <w:b/>
                <w:bCs/>
                <w:color w:val="000000" w:themeColor="text1"/>
                <w:sz w:val="22"/>
                <w:szCs w:val="22"/>
              </w:rPr>
            </w:pPr>
            <w:r>
              <w:rPr>
                <w:rFonts w:eastAsia="Arial" w:cs="Arial"/>
                <w:b/>
                <w:color w:val="000000" w:themeColor="text1"/>
              </w:rPr>
              <w:t>days</w:t>
            </w:r>
          </w:p>
        </w:tc>
        <w:tc>
          <w:tcPr>
            <w:tcW w:w="1417" w:type="dxa"/>
            <w:tcBorders>
              <w:top w:val="single" w:sz="8" w:space="0" w:color="auto"/>
              <w:left w:val="single" w:sz="8" w:space="0" w:color="auto"/>
              <w:bottom w:val="single" w:sz="8" w:space="0" w:color="auto"/>
              <w:right w:val="single" w:sz="8" w:space="0" w:color="auto"/>
            </w:tcBorders>
          </w:tcPr>
          <w:p w14:paraId="4A2E3B49" w14:textId="309FCCF4" w:rsidR="00604BBC" w:rsidRPr="00D93EF8" w:rsidRDefault="00274B39" w:rsidP="00CC68F0">
            <w:pPr>
              <w:spacing w:before="120" w:after="120"/>
              <w:jc w:val="both"/>
              <w:rPr>
                <w:rFonts w:eastAsia="Arial" w:cs="Arial"/>
                <w:b/>
                <w:bCs/>
                <w:color w:val="000000" w:themeColor="text1"/>
                <w:sz w:val="22"/>
                <w:szCs w:val="22"/>
              </w:rPr>
            </w:pPr>
            <w:r>
              <w:rPr>
                <w:rFonts w:eastAsia="Arial" w:cs="Arial"/>
                <w:b/>
                <w:color w:val="000000" w:themeColor="text1"/>
              </w:rPr>
              <w:t xml:space="preserve">min. 5, max. </w:t>
            </w:r>
            <w:r w:rsidR="00FC1BEC">
              <w:rPr>
                <w:rFonts w:eastAsia="Arial" w:cs="Arial"/>
                <w:b/>
                <w:color w:val="000000" w:themeColor="text1"/>
              </w:rPr>
              <w:t>7</w:t>
            </w:r>
          </w:p>
        </w:tc>
        <w:tc>
          <w:tcPr>
            <w:tcW w:w="1275" w:type="dxa"/>
            <w:tcBorders>
              <w:top w:val="single" w:sz="8" w:space="0" w:color="auto"/>
              <w:left w:val="single" w:sz="8" w:space="0" w:color="auto"/>
              <w:bottom w:val="single" w:sz="8" w:space="0" w:color="auto"/>
              <w:right w:val="single" w:sz="8" w:space="0" w:color="auto"/>
            </w:tcBorders>
          </w:tcPr>
          <w:p w14:paraId="6AA5451F" w14:textId="2AE4E692" w:rsidR="00604BBC" w:rsidRPr="00D93EF8" w:rsidRDefault="00C23F1F" w:rsidP="00CC68F0">
            <w:pPr>
              <w:spacing w:before="120" w:after="120"/>
              <w:jc w:val="both"/>
              <w:rPr>
                <w:rFonts w:eastAsia="Arial" w:cs="Arial"/>
                <w:b/>
                <w:bCs/>
                <w:color w:val="000000" w:themeColor="text1"/>
                <w:sz w:val="22"/>
                <w:szCs w:val="22"/>
              </w:rPr>
            </w:pPr>
            <w:r>
              <w:rPr>
                <w:rFonts w:eastAsia="Arial" w:cs="Arial"/>
                <w:b/>
                <w:color w:val="000000" w:themeColor="text1"/>
              </w:rPr>
              <w:t>5</w:t>
            </w:r>
            <w:r w:rsidR="00274B39">
              <w:rPr>
                <w:rFonts w:eastAsia="Arial" w:cs="Arial"/>
                <w:b/>
                <w:color w:val="000000" w:themeColor="text1"/>
              </w:rPr>
              <w:t>00</w:t>
            </w:r>
          </w:p>
        </w:tc>
        <w:tc>
          <w:tcPr>
            <w:tcW w:w="3119" w:type="dxa"/>
            <w:tcBorders>
              <w:top w:val="single" w:sz="8" w:space="0" w:color="auto"/>
              <w:left w:val="single" w:sz="8" w:space="0" w:color="auto"/>
              <w:bottom w:val="single" w:sz="8" w:space="0" w:color="auto"/>
              <w:right w:val="single" w:sz="8" w:space="0" w:color="auto"/>
            </w:tcBorders>
          </w:tcPr>
          <w:p w14:paraId="61599BCA" w14:textId="77777777" w:rsidR="00604BBC" w:rsidRPr="00D93EF8" w:rsidRDefault="00604BBC" w:rsidP="00CC68F0">
            <w:pPr>
              <w:spacing w:before="120" w:after="120"/>
              <w:jc w:val="both"/>
              <w:rPr>
                <w:rFonts w:cs="Arial"/>
                <w:sz w:val="22"/>
                <w:szCs w:val="22"/>
              </w:rPr>
            </w:pPr>
            <w:r w:rsidRPr="00127D3B">
              <w:rPr>
                <w:rFonts w:cs="Arial"/>
              </w:rPr>
              <w:t xml:space="preserve"> </w:t>
            </w:r>
            <w:r w:rsidRPr="00D93EF8">
              <w:rPr>
                <w:rFonts w:cs="Arial"/>
              </w:rPr>
              <w:fldChar w:fldCharType="begin" w:fldLock="1">
                <w:ffData>
                  <w:name w:val="Text59"/>
                  <w:enabled/>
                  <w:calcOnExit w:val="0"/>
                  <w:textInput/>
                </w:ffData>
              </w:fldChar>
            </w:r>
            <w:r w:rsidRPr="00127D3B">
              <w:rPr>
                <w:rFonts w:cs="Arial"/>
              </w:rPr>
              <w:instrText xml:space="preserve"> FORMTEXT </w:instrText>
            </w:r>
            <w:r w:rsidRPr="00D93EF8">
              <w:rPr>
                <w:rFonts w:cs="Arial"/>
              </w:rPr>
            </w:r>
            <w:r w:rsidRPr="00D93EF8">
              <w:rPr>
                <w:rFonts w:cs="Arial"/>
              </w:rPr>
              <w:fldChar w:fldCharType="separate"/>
            </w:r>
            <w:r w:rsidRPr="00127D3B">
              <w:rPr>
                <w:rFonts w:cs="Arial"/>
              </w:rPr>
              <w:t>     </w:t>
            </w:r>
            <w:r w:rsidRPr="00D93EF8">
              <w:rPr>
                <w:rFonts w:cs="Arial"/>
              </w:rPr>
              <w:fldChar w:fldCharType="end"/>
            </w:r>
          </w:p>
        </w:tc>
      </w:tr>
      <w:tr w:rsidR="003055E1" w:rsidRPr="00D93EF8" w14:paraId="18ACC65B" w14:textId="77777777" w:rsidTr="00314A39">
        <w:trPr>
          <w:trHeight w:val="330"/>
        </w:trPr>
        <w:tc>
          <w:tcPr>
            <w:tcW w:w="3227" w:type="dxa"/>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031242DC" w14:textId="146374EB" w:rsidR="003055E1" w:rsidRPr="44061C2E" w:rsidRDefault="003055E1" w:rsidP="003055E1">
            <w:pPr>
              <w:spacing w:before="120" w:after="120"/>
              <w:jc w:val="both"/>
              <w:rPr>
                <w:rFonts w:cs="Arial"/>
                <w:b/>
                <w:bCs/>
                <w:color w:val="000000" w:themeColor="text1"/>
              </w:rPr>
            </w:pPr>
            <w:r w:rsidRPr="0088121D">
              <w:rPr>
                <w:rFonts w:cs="Arial"/>
                <w:b/>
                <w:color w:val="000000" w:themeColor="text1"/>
              </w:rPr>
              <w:t>Other costs</w:t>
            </w:r>
          </w:p>
        </w:tc>
        <w:tc>
          <w:tcPr>
            <w:tcW w:w="1134" w:type="dxa"/>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6E9B97FC" w14:textId="4689087A" w:rsidR="003055E1" w:rsidRDefault="003055E1" w:rsidP="003055E1">
            <w:pPr>
              <w:spacing w:before="120" w:after="120"/>
              <w:jc w:val="both"/>
              <w:rPr>
                <w:rFonts w:eastAsia="Arial" w:cs="Arial"/>
                <w:b/>
                <w:color w:val="000000" w:themeColor="text1"/>
              </w:rPr>
            </w:pPr>
            <w:r w:rsidRPr="00127D3B">
              <w:rPr>
                <w:rFonts w:eastAsia="Arial" w:cs="Arial"/>
                <w:b/>
                <w:color w:val="000000" w:themeColor="text1"/>
              </w:rPr>
              <w:t>Unit of measurement</w:t>
            </w:r>
          </w:p>
        </w:tc>
        <w:tc>
          <w:tcPr>
            <w:tcW w:w="1417" w:type="dxa"/>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622282E0" w14:textId="12171780" w:rsidR="003055E1" w:rsidRDefault="003055E1" w:rsidP="003055E1">
            <w:pPr>
              <w:spacing w:before="120" w:after="120"/>
              <w:jc w:val="both"/>
              <w:rPr>
                <w:rFonts w:eastAsia="Arial" w:cs="Arial"/>
                <w:b/>
                <w:color w:val="000000" w:themeColor="text1"/>
              </w:rPr>
            </w:pPr>
            <w:r w:rsidRPr="0088121D">
              <w:rPr>
                <w:rFonts w:cs="Arial"/>
                <w:b/>
                <w:color w:val="000000" w:themeColor="text1"/>
              </w:rPr>
              <w:t>Quantity</w:t>
            </w:r>
          </w:p>
        </w:tc>
        <w:tc>
          <w:tcPr>
            <w:tcW w:w="1275" w:type="dxa"/>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6103C488" w14:textId="77777777" w:rsidR="003055E1" w:rsidRDefault="003055E1" w:rsidP="003055E1">
            <w:pPr>
              <w:spacing w:before="120" w:after="120"/>
              <w:jc w:val="both"/>
              <w:rPr>
                <w:rFonts w:eastAsia="Arial" w:cs="Arial"/>
                <w:b/>
                <w:color w:val="000000" w:themeColor="text1"/>
              </w:rPr>
            </w:pPr>
          </w:p>
        </w:tc>
        <w:tc>
          <w:tcPr>
            <w:tcW w:w="3119" w:type="dxa"/>
            <w:tcBorders>
              <w:top w:val="single" w:sz="8" w:space="0" w:color="auto"/>
              <w:left w:val="single" w:sz="8" w:space="0" w:color="auto"/>
              <w:bottom w:val="single" w:sz="8" w:space="0" w:color="auto"/>
              <w:right w:val="single" w:sz="8" w:space="0" w:color="auto"/>
            </w:tcBorders>
            <w:shd w:val="clear" w:color="auto" w:fill="D0CECE" w:themeFill="background2" w:themeFillShade="E6"/>
          </w:tcPr>
          <w:p w14:paraId="68978A98" w14:textId="1AED418D" w:rsidR="003055E1" w:rsidRPr="00127D3B" w:rsidRDefault="003055E1" w:rsidP="003055E1">
            <w:pPr>
              <w:spacing w:before="120" w:after="120"/>
              <w:jc w:val="both"/>
              <w:rPr>
                <w:rFonts w:cs="Arial"/>
              </w:rPr>
            </w:pPr>
            <w:r w:rsidRPr="0088121D">
              <w:rPr>
                <w:rFonts w:cs="Arial"/>
                <w:b/>
                <w:color w:val="000000" w:themeColor="text1"/>
              </w:rPr>
              <w:t xml:space="preserve">Comments (if any)  </w:t>
            </w:r>
          </w:p>
        </w:tc>
      </w:tr>
      <w:tr w:rsidR="00604BBC" w:rsidRPr="00D93EF8" w14:paraId="280192E5" w14:textId="77777777" w:rsidTr="00314A39">
        <w:trPr>
          <w:trHeight w:val="330"/>
        </w:trPr>
        <w:tc>
          <w:tcPr>
            <w:tcW w:w="3227" w:type="dxa"/>
            <w:tcBorders>
              <w:top w:val="single" w:sz="8" w:space="0" w:color="auto"/>
              <w:left w:val="single" w:sz="8" w:space="0" w:color="auto"/>
              <w:bottom w:val="single" w:sz="12" w:space="0" w:color="auto"/>
              <w:right w:val="single" w:sz="8" w:space="0" w:color="auto"/>
            </w:tcBorders>
          </w:tcPr>
          <w:p w14:paraId="25629201" w14:textId="26822614" w:rsidR="00604BBC" w:rsidRPr="00D93EF8" w:rsidRDefault="00604BBC" w:rsidP="00CC68F0">
            <w:pPr>
              <w:spacing w:before="120" w:after="120"/>
              <w:jc w:val="both"/>
              <w:rPr>
                <w:rFonts w:eastAsia="Arial" w:cs="Arial"/>
                <w:b/>
                <w:bCs/>
                <w:color w:val="000000" w:themeColor="text1"/>
                <w:sz w:val="22"/>
                <w:szCs w:val="22"/>
              </w:rPr>
            </w:pPr>
            <w:r w:rsidRPr="0088121D">
              <w:rPr>
                <w:rFonts w:cs="Arial"/>
                <w:b/>
                <w:color w:val="000000" w:themeColor="text1"/>
              </w:rPr>
              <w:t>Fixed travel budget</w:t>
            </w:r>
          </w:p>
          <w:p w14:paraId="5187FDD7" w14:textId="58A460B3" w:rsidR="00604BBC" w:rsidRPr="00D93EF8" w:rsidRDefault="00604BBC" w:rsidP="00CC68F0">
            <w:pPr>
              <w:spacing w:before="120" w:after="120"/>
              <w:jc w:val="both"/>
              <w:rPr>
                <w:rFonts w:eastAsia="Arial" w:cs="Arial"/>
                <w:color w:val="E36C0A"/>
                <w:sz w:val="22"/>
                <w:szCs w:val="22"/>
              </w:rPr>
            </w:pPr>
          </w:p>
        </w:tc>
        <w:tc>
          <w:tcPr>
            <w:tcW w:w="1134" w:type="dxa"/>
            <w:tcBorders>
              <w:top w:val="single" w:sz="8" w:space="0" w:color="auto"/>
              <w:left w:val="single" w:sz="8" w:space="0" w:color="auto"/>
              <w:bottom w:val="single" w:sz="12" w:space="0" w:color="auto"/>
              <w:right w:val="single" w:sz="8" w:space="0" w:color="auto"/>
            </w:tcBorders>
          </w:tcPr>
          <w:p w14:paraId="6921F3E6" w14:textId="0BEF021F" w:rsidR="00604BBC" w:rsidRPr="00B057E9" w:rsidRDefault="00B057E9" w:rsidP="00CC68F0">
            <w:pPr>
              <w:spacing w:before="120" w:after="120"/>
              <w:jc w:val="both"/>
              <w:rPr>
                <w:rFonts w:eastAsia="Arial" w:cs="Arial"/>
                <w:b/>
                <w:bCs/>
                <w:color w:val="000000" w:themeColor="text1"/>
                <w:sz w:val="22"/>
                <w:szCs w:val="22"/>
                <w:lang w:val="en-US"/>
              </w:rPr>
            </w:pPr>
            <w:r>
              <w:rPr>
                <w:rFonts w:eastAsia="Arial" w:cs="Arial"/>
                <w:b/>
                <w:bCs/>
                <w:color w:val="000000" w:themeColor="text1"/>
                <w:sz w:val="22"/>
                <w:szCs w:val="22"/>
                <w:lang w:val="en-US"/>
              </w:rPr>
              <w:t>UAH</w:t>
            </w:r>
          </w:p>
        </w:tc>
        <w:tc>
          <w:tcPr>
            <w:tcW w:w="1417" w:type="dxa"/>
            <w:tcBorders>
              <w:top w:val="single" w:sz="8" w:space="0" w:color="auto"/>
              <w:left w:val="single" w:sz="8" w:space="0" w:color="auto"/>
              <w:bottom w:val="single" w:sz="12" w:space="0" w:color="auto"/>
              <w:right w:val="single" w:sz="8" w:space="0" w:color="auto"/>
            </w:tcBorders>
          </w:tcPr>
          <w:p w14:paraId="5696B3BE" w14:textId="5A718B01" w:rsidR="00604BBC" w:rsidRPr="00D93EF8" w:rsidRDefault="00DB3EC0" w:rsidP="00CC68F0">
            <w:pPr>
              <w:spacing w:before="120" w:after="120"/>
              <w:jc w:val="both"/>
              <w:rPr>
                <w:rFonts w:eastAsia="Arial" w:cs="Arial"/>
                <w:b/>
                <w:bCs/>
                <w:color w:val="000000" w:themeColor="text1"/>
                <w:sz w:val="22"/>
                <w:szCs w:val="22"/>
              </w:rPr>
            </w:pPr>
            <w:r>
              <w:rPr>
                <w:rFonts w:eastAsia="Arial" w:cs="Arial"/>
                <w:b/>
                <w:bCs/>
                <w:color w:val="000000" w:themeColor="text1"/>
                <w:sz w:val="22"/>
                <w:szCs w:val="22"/>
              </w:rPr>
              <w:t>100</w:t>
            </w:r>
            <w:r w:rsidR="00396252">
              <w:rPr>
                <w:rFonts w:eastAsia="Arial" w:cs="Arial"/>
                <w:b/>
                <w:bCs/>
                <w:color w:val="000000" w:themeColor="text1"/>
                <w:sz w:val="22"/>
                <w:szCs w:val="22"/>
              </w:rPr>
              <w:t>,000.00</w:t>
            </w:r>
          </w:p>
        </w:tc>
        <w:tc>
          <w:tcPr>
            <w:tcW w:w="1275" w:type="dxa"/>
            <w:tcBorders>
              <w:top w:val="single" w:sz="8" w:space="0" w:color="auto"/>
              <w:left w:val="single" w:sz="8" w:space="0" w:color="auto"/>
              <w:bottom w:val="single" w:sz="12" w:space="0" w:color="auto"/>
              <w:right w:val="single" w:sz="8" w:space="0" w:color="auto"/>
            </w:tcBorders>
          </w:tcPr>
          <w:p w14:paraId="6E7A5D28" w14:textId="77777777" w:rsidR="00604BBC" w:rsidRPr="00D93EF8" w:rsidRDefault="00604BBC" w:rsidP="00CC68F0">
            <w:pPr>
              <w:spacing w:before="120" w:after="120"/>
              <w:jc w:val="both"/>
              <w:rPr>
                <w:rFonts w:eastAsia="Arial" w:cs="Arial"/>
                <w:b/>
                <w:bCs/>
                <w:color w:val="000000" w:themeColor="text1"/>
                <w:sz w:val="22"/>
                <w:szCs w:val="22"/>
                <w:lang w:val="uk-UA"/>
              </w:rPr>
            </w:pPr>
          </w:p>
        </w:tc>
        <w:tc>
          <w:tcPr>
            <w:tcW w:w="3119" w:type="dxa"/>
            <w:tcBorders>
              <w:top w:val="single" w:sz="8" w:space="0" w:color="auto"/>
              <w:left w:val="single" w:sz="8" w:space="0" w:color="auto"/>
              <w:bottom w:val="single" w:sz="12" w:space="0" w:color="auto"/>
              <w:right w:val="single" w:sz="8" w:space="0" w:color="auto"/>
            </w:tcBorders>
          </w:tcPr>
          <w:p w14:paraId="6754BF44" w14:textId="2A6E32ED" w:rsidR="00604BBC" w:rsidRPr="00D93EF8" w:rsidRDefault="00604BBC" w:rsidP="00CC68F0">
            <w:pPr>
              <w:spacing w:before="120" w:after="120"/>
              <w:jc w:val="both"/>
              <w:rPr>
                <w:rFonts w:cs="Arial"/>
                <w:sz w:val="22"/>
                <w:szCs w:val="22"/>
              </w:rPr>
            </w:pPr>
            <w:r w:rsidRPr="0088121D">
              <w:rPr>
                <w:rFonts w:cs="Arial"/>
              </w:rPr>
              <w:t xml:space="preserve">A budget is earmarked for travel to the following countries: </w:t>
            </w:r>
            <w:r w:rsidR="000C4C35">
              <w:rPr>
                <w:rFonts w:cs="Arial"/>
              </w:rPr>
              <w:t>Ukraine</w:t>
            </w:r>
            <w:r w:rsidRPr="0088121D">
              <w:rPr>
                <w:rFonts w:cs="Arial"/>
              </w:rPr>
              <w:t>.</w:t>
            </w:r>
          </w:p>
          <w:p w14:paraId="393A77BC" w14:textId="050B4C17" w:rsidR="00604BBC" w:rsidRPr="005E5E46" w:rsidRDefault="00604BBC" w:rsidP="00CC68F0">
            <w:pPr>
              <w:spacing w:before="120" w:after="120"/>
              <w:jc w:val="both"/>
              <w:rPr>
                <w:rFonts w:eastAsia="Arial" w:cs="Arial"/>
              </w:rPr>
            </w:pPr>
            <w:r>
              <w:rPr>
                <w:rFonts w:eastAsia="Arial" w:cs="Arial"/>
              </w:rPr>
              <w:t xml:space="preserve">A </w:t>
            </w:r>
            <w:r w:rsidRPr="005E5E46">
              <w:rPr>
                <w:rFonts w:eastAsia="Arial" w:cs="Arial"/>
              </w:rPr>
              <w:t xml:space="preserve">fixed budget of </w:t>
            </w:r>
            <w:r w:rsidRPr="005E5E46">
              <w:rPr>
                <w:rFonts w:eastAsiaTheme="minorHAnsi" w:cs="Arial"/>
              </w:rPr>
              <w:t xml:space="preserve">UAH/EUR </w:t>
            </w:r>
            <w:r w:rsidR="00DB3EC0">
              <w:rPr>
                <w:b/>
                <w:bCs/>
              </w:rPr>
              <w:t>10</w:t>
            </w:r>
            <w:r w:rsidR="000C4C35" w:rsidRPr="005E5E46">
              <w:rPr>
                <w:b/>
                <w:bCs/>
              </w:rPr>
              <w:t>0,000.00 UAH</w:t>
            </w:r>
            <w:r w:rsidRPr="005E5E46">
              <w:rPr>
                <w:rFonts w:eastAsia="Arial" w:cs="Arial"/>
              </w:rPr>
              <w:t xml:space="preserve"> is earmarked for settling travel expenses against evidence/performance.  </w:t>
            </w:r>
          </w:p>
          <w:p w14:paraId="13102D95" w14:textId="77777777" w:rsidR="00604BBC" w:rsidRDefault="00604BBC" w:rsidP="00CC68F0">
            <w:pPr>
              <w:spacing w:before="120" w:after="120"/>
              <w:jc w:val="both"/>
              <w:rPr>
                <w:rFonts w:eastAsia="Arial" w:cs="Arial"/>
              </w:rPr>
            </w:pPr>
            <w:r w:rsidRPr="005E5E46">
              <w:rPr>
                <w:rFonts w:eastAsia="Arial" w:cs="Arial"/>
              </w:rPr>
              <w:t>This amount includes accommodation, per diems, travel costs (train, compensation for own transport 13,71 UAH/km, taxi, bus)., Accommodation, train tickets, taxi, bus – are to be reimbursed against evidence, for per-diem, own transport – reimbursement is to be done against performance.</w:t>
            </w:r>
          </w:p>
          <w:p w14:paraId="6EB16F23" w14:textId="77777777" w:rsidR="00604BBC" w:rsidRPr="00D93EF8" w:rsidRDefault="00604BBC" w:rsidP="00CC68F0">
            <w:pPr>
              <w:spacing w:before="120" w:after="120"/>
              <w:jc w:val="both"/>
              <w:rPr>
                <w:rFonts w:eastAsia="Arial" w:cs="Arial"/>
                <w:sz w:val="22"/>
                <w:szCs w:val="22"/>
              </w:rPr>
            </w:pPr>
            <w:r w:rsidRPr="00D91571">
              <w:t>Settlement is possible only until the budget is depleted.</w:t>
            </w:r>
          </w:p>
        </w:tc>
      </w:tr>
      <w:tr w:rsidR="00A1768D" w:rsidRPr="00CE2272" w14:paraId="439807A9" w14:textId="77777777" w:rsidTr="00314A39">
        <w:trPr>
          <w:trHeight w:val="330"/>
        </w:trPr>
        <w:tc>
          <w:tcPr>
            <w:tcW w:w="3227" w:type="dxa"/>
            <w:tcBorders>
              <w:top w:val="single" w:sz="12" w:space="0" w:color="auto"/>
              <w:left w:val="single" w:sz="8" w:space="0" w:color="auto"/>
              <w:bottom w:val="single" w:sz="12" w:space="0" w:color="auto"/>
              <w:right w:val="single" w:sz="8" w:space="0" w:color="auto"/>
            </w:tcBorders>
          </w:tcPr>
          <w:p w14:paraId="4D396143" w14:textId="6CD14FFA" w:rsidR="00A1768D" w:rsidRPr="006956AC" w:rsidRDefault="00A1768D" w:rsidP="00A1768D">
            <w:pPr>
              <w:spacing w:before="120" w:after="120"/>
              <w:jc w:val="both"/>
              <w:rPr>
                <w:rFonts w:eastAsia="Arial" w:cs="Arial"/>
                <w:b/>
                <w:bCs/>
                <w:lang w:val="en-US"/>
              </w:rPr>
            </w:pPr>
            <w:r w:rsidRPr="006956AC">
              <w:rPr>
                <w:rFonts w:cs="Arial"/>
                <w:b/>
                <w:bCs/>
                <w:color w:val="000000" w:themeColor="text1"/>
              </w:rPr>
              <w:t xml:space="preserve">Workshop organisation costs </w:t>
            </w:r>
            <w:r w:rsidRPr="006956AC">
              <w:rPr>
                <w:rFonts w:cs="Arial"/>
                <w:color w:val="000000" w:themeColor="text1"/>
              </w:rPr>
              <w:t xml:space="preserve">(rental of premises, accommodation, travel, catering for participants, and supplies) in line with paragraph 2.1. Tasks. </w:t>
            </w:r>
            <w:r w:rsidRPr="006956AC">
              <w:rPr>
                <w:rFonts w:eastAsia="Arial" w:cs="Arial"/>
                <w:b/>
                <w:bCs/>
              </w:rPr>
              <w:t>Service Package 3:</w:t>
            </w:r>
            <w:r w:rsidRPr="006956AC">
              <w:rPr>
                <w:rFonts w:eastAsia="Arial" w:cs="Arial"/>
              </w:rPr>
              <w:t xml:space="preserve"> </w:t>
            </w:r>
            <w:r w:rsidRPr="006956AC">
              <w:rPr>
                <w:rFonts w:eastAsia="Arial" w:cs="Arial"/>
                <w:b/>
                <w:bCs/>
              </w:rPr>
              <w:t>Implementation of Design Thinking workshops</w:t>
            </w:r>
          </w:p>
        </w:tc>
        <w:tc>
          <w:tcPr>
            <w:tcW w:w="1134" w:type="dxa"/>
            <w:tcBorders>
              <w:top w:val="single" w:sz="12" w:space="0" w:color="auto"/>
              <w:left w:val="single" w:sz="8" w:space="0" w:color="auto"/>
              <w:bottom w:val="single" w:sz="12" w:space="0" w:color="auto"/>
              <w:right w:val="single" w:sz="8" w:space="0" w:color="auto"/>
            </w:tcBorders>
          </w:tcPr>
          <w:p w14:paraId="2D551F3B" w14:textId="16B3D88D" w:rsidR="00A1768D" w:rsidRPr="006956AC" w:rsidRDefault="00A1768D" w:rsidP="00A1768D">
            <w:pPr>
              <w:spacing w:before="120" w:after="120"/>
              <w:jc w:val="both"/>
              <w:rPr>
                <w:rFonts w:eastAsia="Arial" w:cs="Arial"/>
                <w:b/>
                <w:bCs/>
                <w:color w:val="000000" w:themeColor="text1"/>
                <w:lang w:val="en-US"/>
              </w:rPr>
            </w:pPr>
            <w:r w:rsidRPr="006956AC">
              <w:rPr>
                <w:rFonts w:cs="Arial"/>
                <w:b/>
                <w:bCs/>
                <w:color w:val="000000" w:themeColor="text1"/>
              </w:rPr>
              <w:t>UAH</w:t>
            </w:r>
          </w:p>
        </w:tc>
        <w:tc>
          <w:tcPr>
            <w:tcW w:w="1417" w:type="dxa"/>
            <w:tcBorders>
              <w:top w:val="single" w:sz="12" w:space="0" w:color="auto"/>
              <w:left w:val="single" w:sz="8" w:space="0" w:color="auto"/>
              <w:bottom w:val="single" w:sz="12" w:space="0" w:color="auto"/>
              <w:right w:val="single" w:sz="8" w:space="0" w:color="auto"/>
            </w:tcBorders>
          </w:tcPr>
          <w:p w14:paraId="359BF6BF" w14:textId="4B02BA42" w:rsidR="00A1768D" w:rsidRPr="006956AC" w:rsidRDefault="00A1768D" w:rsidP="00A1768D">
            <w:pPr>
              <w:spacing w:before="120" w:after="120"/>
              <w:jc w:val="both"/>
              <w:rPr>
                <w:rFonts w:eastAsia="Arial" w:cs="Arial"/>
                <w:b/>
                <w:bCs/>
                <w:color w:val="000000" w:themeColor="text1"/>
              </w:rPr>
            </w:pPr>
            <w:r>
              <w:rPr>
                <w:rFonts w:cs="Arial"/>
                <w:b/>
                <w:bCs/>
                <w:color w:val="000000" w:themeColor="text1"/>
              </w:rPr>
              <w:t>9</w:t>
            </w:r>
            <w:r>
              <w:rPr>
                <w:rFonts w:cs="Arial"/>
                <w:b/>
                <w:bCs/>
                <w:color w:val="000000" w:themeColor="text1"/>
                <w:lang w:val="uk-UA"/>
              </w:rPr>
              <w:t>91</w:t>
            </w:r>
            <w:r>
              <w:rPr>
                <w:rFonts w:cs="Arial"/>
                <w:b/>
                <w:bCs/>
                <w:color w:val="000000" w:themeColor="text1"/>
              </w:rPr>
              <w:t>,</w:t>
            </w:r>
            <w:r>
              <w:rPr>
                <w:rFonts w:cs="Arial"/>
                <w:b/>
                <w:bCs/>
                <w:color w:val="000000" w:themeColor="text1"/>
                <w:lang w:val="uk-UA"/>
              </w:rPr>
              <w:t>529</w:t>
            </w:r>
            <w:r>
              <w:rPr>
                <w:rFonts w:cs="Arial"/>
                <w:b/>
                <w:bCs/>
                <w:color w:val="000000" w:themeColor="text1"/>
              </w:rPr>
              <w:t>.</w:t>
            </w:r>
            <w:r>
              <w:rPr>
                <w:rFonts w:cs="Arial"/>
                <w:b/>
                <w:bCs/>
                <w:color w:val="000000" w:themeColor="text1"/>
                <w:lang w:val="uk-UA"/>
              </w:rPr>
              <w:t>1</w:t>
            </w:r>
            <w:r>
              <w:rPr>
                <w:rFonts w:cs="Arial"/>
                <w:b/>
                <w:bCs/>
                <w:color w:val="000000" w:themeColor="text1"/>
              </w:rPr>
              <w:t>0</w:t>
            </w:r>
          </w:p>
        </w:tc>
        <w:tc>
          <w:tcPr>
            <w:tcW w:w="1275" w:type="dxa"/>
            <w:tcBorders>
              <w:top w:val="single" w:sz="12" w:space="0" w:color="auto"/>
              <w:left w:val="single" w:sz="8" w:space="0" w:color="auto"/>
              <w:bottom w:val="single" w:sz="12" w:space="0" w:color="auto"/>
              <w:right w:val="single" w:sz="8" w:space="0" w:color="auto"/>
            </w:tcBorders>
          </w:tcPr>
          <w:p w14:paraId="3B55CED6" w14:textId="77777777" w:rsidR="00A1768D" w:rsidRPr="006956AC" w:rsidRDefault="00A1768D" w:rsidP="00A1768D">
            <w:pPr>
              <w:spacing w:before="120" w:after="120"/>
              <w:jc w:val="both"/>
              <w:rPr>
                <w:rFonts w:eastAsia="Arial" w:cs="Arial"/>
                <w:b/>
                <w:bCs/>
                <w:color w:val="000000" w:themeColor="text1"/>
                <w:lang w:val="uk-UA"/>
              </w:rPr>
            </w:pPr>
          </w:p>
        </w:tc>
        <w:tc>
          <w:tcPr>
            <w:tcW w:w="3119" w:type="dxa"/>
            <w:tcBorders>
              <w:top w:val="single" w:sz="12" w:space="0" w:color="auto"/>
              <w:left w:val="single" w:sz="8" w:space="0" w:color="auto"/>
              <w:bottom w:val="single" w:sz="12" w:space="0" w:color="auto"/>
              <w:right w:val="single" w:sz="8" w:space="0" w:color="auto"/>
            </w:tcBorders>
          </w:tcPr>
          <w:p w14:paraId="1C645B27" w14:textId="01BEA35E" w:rsidR="00A1768D" w:rsidRPr="006956AC" w:rsidRDefault="00A1768D" w:rsidP="00A1768D">
            <w:pPr>
              <w:spacing w:before="120" w:after="120"/>
              <w:jc w:val="both"/>
              <w:rPr>
                <w:rFonts w:eastAsia="Arial" w:cs="Arial"/>
              </w:rPr>
            </w:pPr>
            <w:r w:rsidRPr="006956AC">
              <w:rPr>
                <w:rFonts w:cs="Arial"/>
                <w:color w:val="000000" w:themeColor="text1"/>
              </w:rPr>
              <w:t xml:space="preserve">A </w:t>
            </w:r>
            <w:r w:rsidRPr="006956AC">
              <w:rPr>
                <w:rFonts w:eastAsia="Arial" w:cs="Arial"/>
              </w:rPr>
              <w:t>budget of UAH</w:t>
            </w:r>
            <w:r w:rsidRPr="006956AC">
              <w:rPr>
                <w:rFonts w:eastAsia="Arial" w:cs="Arial"/>
              </w:rPr>
              <w:fldChar w:fldCharType="begin" w:fldLock="1">
                <w:ffData>
                  <w:name w:val="Text75"/>
                  <w:enabled/>
                  <w:calcOnExit w:val="0"/>
                  <w:textInput/>
                </w:ffData>
              </w:fldChar>
            </w:r>
            <w:r w:rsidRPr="006956AC">
              <w:rPr>
                <w:rFonts w:eastAsia="Arial" w:cs="Arial"/>
              </w:rPr>
              <w:instrText xml:space="preserve"> FORMTEXT </w:instrText>
            </w:r>
            <w:r w:rsidRPr="006956AC">
              <w:rPr>
                <w:rFonts w:eastAsia="Arial" w:cs="Arial"/>
              </w:rPr>
            </w:r>
            <w:r w:rsidRPr="006956AC">
              <w:rPr>
                <w:rFonts w:eastAsia="Arial" w:cs="Arial"/>
              </w:rPr>
              <w:fldChar w:fldCharType="separate"/>
            </w:r>
            <w:r w:rsidRPr="006956AC">
              <w:rPr>
                <w:rFonts w:eastAsia="Arial" w:cs="Arial"/>
              </w:rPr>
              <w:fldChar w:fldCharType="end"/>
            </w:r>
            <w:r w:rsidRPr="006956AC">
              <w:rPr>
                <w:rFonts w:eastAsia="Arial" w:cs="Arial"/>
              </w:rPr>
              <w:t xml:space="preserve"> </w:t>
            </w:r>
            <w:r>
              <w:rPr>
                <w:rFonts w:eastAsia="Arial" w:cs="Arial"/>
              </w:rPr>
              <w:t>991,529.</w:t>
            </w:r>
            <w:r w:rsidR="007B4B51">
              <w:rPr>
                <w:rFonts w:eastAsia="Arial" w:cs="Arial"/>
                <w:lang w:val="uk-UA"/>
              </w:rPr>
              <w:t>1</w:t>
            </w:r>
            <w:r>
              <w:rPr>
                <w:rFonts w:eastAsia="Arial" w:cs="Arial"/>
              </w:rPr>
              <w:t xml:space="preserve">0 </w:t>
            </w:r>
            <w:r w:rsidRPr="006956AC">
              <w:rPr>
                <w:rFonts w:eastAsia="Arial" w:cs="Arial"/>
              </w:rPr>
              <w:t xml:space="preserve"> </w:t>
            </w:r>
            <w:r w:rsidRPr="006956AC">
              <w:rPr>
                <w:rFonts w:eastAsia="Arial" w:cs="Arial"/>
              </w:rPr>
              <w:fldChar w:fldCharType="begin" w:fldLock="1">
                <w:ffData>
                  <w:name w:val="Text75"/>
                  <w:enabled/>
                  <w:calcOnExit w:val="0"/>
                  <w:textInput/>
                </w:ffData>
              </w:fldChar>
            </w:r>
            <w:r w:rsidRPr="006956AC">
              <w:rPr>
                <w:rFonts w:eastAsia="Arial" w:cs="Arial"/>
              </w:rPr>
              <w:instrText xml:space="preserve"> FORMTEXT </w:instrText>
            </w:r>
            <w:r w:rsidRPr="006956AC">
              <w:rPr>
                <w:rFonts w:eastAsia="Arial" w:cs="Arial"/>
              </w:rPr>
            </w:r>
            <w:r w:rsidRPr="006956AC">
              <w:rPr>
                <w:rFonts w:eastAsia="Arial" w:cs="Arial"/>
              </w:rPr>
              <w:fldChar w:fldCharType="separate"/>
            </w:r>
            <w:r w:rsidRPr="006956AC">
              <w:rPr>
                <w:rFonts w:eastAsia="Arial" w:cs="Arial"/>
              </w:rPr>
              <w:fldChar w:fldCharType="end"/>
            </w:r>
            <w:r w:rsidRPr="006956AC">
              <w:rPr>
                <w:rFonts w:eastAsia="Arial" w:cs="Arial"/>
              </w:rPr>
              <w:t xml:space="preserve">is foreseen as a </w:t>
            </w:r>
            <w:r>
              <w:rPr>
                <w:rFonts w:eastAsia="Arial" w:cs="Arial"/>
              </w:rPr>
              <w:t>workshop budget</w:t>
            </w:r>
            <w:r w:rsidRPr="006956AC">
              <w:rPr>
                <w:rFonts w:eastAsia="Arial" w:cs="Arial"/>
              </w:rPr>
              <w:t xml:space="preserve"> – reimbursement is to be done against evidence (invoice</w:t>
            </w:r>
            <w:r>
              <w:rPr>
                <w:rFonts w:eastAsia="Arial" w:cs="Arial"/>
              </w:rPr>
              <w:t>s from actual service providers</w:t>
            </w:r>
            <w:r w:rsidRPr="006956AC">
              <w:rPr>
                <w:rFonts w:eastAsia="Arial" w:cs="Arial"/>
              </w:rPr>
              <w:t>, agenda, list of participants, tickets)</w:t>
            </w:r>
          </w:p>
          <w:p w14:paraId="73CD2F2F" w14:textId="05CAA5B8" w:rsidR="00A1768D" w:rsidRPr="006956AC" w:rsidRDefault="00A1768D" w:rsidP="00A1768D">
            <w:pPr>
              <w:spacing w:before="120" w:after="120"/>
              <w:jc w:val="both"/>
              <w:rPr>
                <w:rFonts w:eastAsia="Arial" w:cs="Arial"/>
              </w:rPr>
            </w:pPr>
            <w:r w:rsidRPr="006956AC">
              <w:rPr>
                <w:rFonts w:eastAsia="Arial" w:cs="Arial"/>
              </w:rPr>
              <w:t>Cost Items permissible:</w:t>
            </w:r>
          </w:p>
          <w:p w14:paraId="3898A90A" w14:textId="34E7DACE" w:rsidR="00A1768D" w:rsidRPr="006956AC" w:rsidRDefault="00A1768D" w:rsidP="00A1768D">
            <w:pPr>
              <w:pStyle w:val="ListParagraph"/>
              <w:numPr>
                <w:ilvl w:val="0"/>
                <w:numId w:val="1"/>
              </w:numPr>
              <w:spacing w:before="120" w:after="120"/>
              <w:jc w:val="both"/>
              <w:rPr>
                <w:rFonts w:eastAsia="Arial" w:cs="Arial"/>
              </w:rPr>
            </w:pPr>
            <w:r w:rsidRPr="006956AC">
              <w:rPr>
                <w:rFonts w:eastAsia="Arial" w:cs="Arial"/>
              </w:rPr>
              <w:t xml:space="preserve">Accommodation (room category not </w:t>
            </w:r>
          </w:p>
          <w:p w14:paraId="4B7FCFE2" w14:textId="77777777" w:rsidR="00A1768D" w:rsidRDefault="00A1768D" w:rsidP="00A1768D">
            <w:pPr>
              <w:pStyle w:val="ListParagraph"/>
              <w:spacing w:before="120" w:after="120"/>
              <w:rPr>
                <w:rFonts w:eastAsia="Arial" w:cs="Arial"/>
              </w:rPr>
            </w:pPr>
            <w:r w:rsidRPr="006956AC">
              <w:rPr>
                <w:rFonts w:eastAsia="Arial" w:cs="Arial"/>
              </w:rPr>
              <w:t>higher than Standard (or equal).</w:t>
            </w:r>
          </w:p>
          <w:p w14:paraId="3BA37561" w14:textId="1D07E597" w:rsidR="00A1768D" w:rsidRDefault="00A1768D" w:rsidP="00A1768D">
            <w:pPr>
              <w:pStyle w:val="ListParagraph"/>
              <w:numPr>
                <w:ilvl w:val="0"/>
                <w:numId w:val="1"/>
              </w:numPr>
              <w:spacing w:before="120" w:after="120"/>
              <w:rPr>
                <w:rFonts w:eastAsia="Arial" w:cs="Arial"/>
              </w:rPr>
            </w:pPr>
            <w:r w:rsidRPr="004E5764">
              <w:rPr>
                <w:rFonts w:eastAsia="Arial" w:cs="Arial"/>
              </w:rPr>
              <w:t xml:space="preserve">Rental of Workshop </w:t>
            </w:r>
            <w:r>
              <w:rPr>
                <w:rFonts w:eastAsia="Arial" w:cs="Arial"/>
              </w:rPr>
              <w:t>premise</w:t>
            </w:r>
          </w:p>
          <w:p w14:paraId="092F9602" w14:textId="68847EBA" w:rsidR="00A1768D" w:rsidRPr="004E5764" w:rsidRDefault="00A1768D" w:rsidP="00A1768D">
            <w:pPr>
              <w:pStyle w:val="ListParagraph"/>
              <w:numPr>
                <w:ilvl w:val="0"/>
                <w:numId w:val="1"/>
              </w:numPr>
              <w:spacing w:before="120" w:after="120"/>
              <w:rPr>
                <w:rFonts w:eastAsia="Arial" w:cs="Arial"/>
              </w:rPr>
            </w:pPr>
            <w:r>
              <w:rPr>
                <w:rFonts w:eastAsia="Arial" w:cs="Arial"/>
              </w:rPr>
              <w:t>Supplies for workshop, including training printing materials, stationary, etc.</w:t>
            </w:r>
          </w:p>
          <w:p w14:paraId="6E9B206D" w14:textId="15BEAB36" w:rsidR="00A1768D" w:rsidRPr="006956AC" w:rsidRDefault="00A1768D" w:rsidP="00A1768D">
            <w:pPr>
              <w:pStyle w:val="ListParagraph"/>
              <w:numPr>
                <w:ilvl w:val="0"/>
                <w:numId w:val="1"/>
              </w:numPr>
              <w:spacing w:before="120" w:after="120"/>
              <w:jc w:val="both"/>
              <w:rPr>
                <w:rFonts w:eastAsia="Arial" w:cs="Arial"/>
              </w:rPr>
            </w:pPr>
            <w:r w:rsidRPr="006956AC">
              <w:rPr>
                <w:rFonts w:eastAsia="Arial" w:cs="Arial"/>
              </w:rPr>
              <w:t xml:space="preserve">Lunch </w:t>
            </w:r>
          </w:p>
          <w:p w14:paraId="6341DB6C" w14:textId="19FED01F" w:rsidR="00A1768D" w:rsidRPr="006956AC" w:rsidRDefault="00A1768D" w:rsidP="00A1768D">
            <w:pPr>
              <w:pStyle w:val="ListParagraph"/>
              <w:numPr>
                <w:ilvl w:val="0"/>
                <w:numId w:val="1"/>
              </w:numPr>
              <w:spacing w:before="120" w:after="120"/>
              <w:jc w:val="both"/>
              <w:rPr>
                <w:rFonts w:eastAsia="Arial" w:cs="Arial"/>
              </w:rPr>
            </w:pPr>
            <w:r w:rsidRPr="006956AC">
              <w:rPr>
                <w:rFonts w:eastAsia="Arial" w:cs="Arial"/>
              </w:rPr>
              <w:t xml:space="preserve">Dinner </w:t>
            </w:r>
          </w:p>
          <w:p w14:paraId="7C196B72" w14:textId="77777777" w:rsidR="00A1768D" w:rsidRDefault="00A1768D" w:rsidP="00A1768D">
            <w:pPr>
              <w:pStyle w:val="ListParagraph"/>
              <w:numPr>
                <w:ilvl w:val="0"/>
                <w:numId w:val="1"/>
              </w:numPr>
              <w:spacing w:before="120" w:after="120"/>
              <w:jc w:val="both"/>
              <w:rPr>
                <w:rFonts w:eastAsia="Arial" w:cs="Arial"/>
              </w:rPr>
            </w:pPr>
            <w:r w:rsidRPr="006956AC">
              <w:rPr>
                <w:rFonts w:eastAsia="Arial" w:cs="Arial"/>
              </w:rPr>
              <w:t xml:space="preserve">Coffee-break </w:t>
            </w:r>
          </w:p>
          <w:p w14:paraId="65ECAC3A" w14:textId="3ECA664B" w:rsidR="00A1768D" w:rsidRPr="00632425" w:rsidRDefault="00A1768D" w:rsidP="003B1EA0">
            <w:pPr>
              <w:spacing w:before="120" w:after="120"/>
              <w:ind w:left="34"/>
              <w:jc w:val="both"/>
              <w:rPr>
                <w:rFonts w:eastAsia="Arial" w:cs="Arial"/>
              </w:rPr>
            </w:pPr>
            <w:r>
              <w:rPr>
                <w:rFonts w:eastAsia="Arial" w:cs="Arial"/>
              </w:rPr>
              <w:lastRenderedPageBreak/>
              <w:t>The contractor must consult with GIZ before conducting workshops on GIZ limits for cost items</w:t>
            </w:r>
          </w:p>
        </w:tc>
      </w:tr>
    </w:tbl>
    <w:p w14:paraId="0124A2FE" w14:textId="77777777" w:rsidR="00604BBC" w:rsidRDefault="00604BBC" w:rsidP="00604BBC">
      <w:pPr>
        <w:pStyle w:val="Heading2"/>
        <w:jc w:val="both"/>
        <w:rPr>
          <w:rFonts w:cs="Arial"/>
          <w:lang w:val="en-US"/>
        </w:rPr>
      </w:pPr>
      <w:r w:rsidRPr="00D93EF8">
        <w:rPr>
          <w:rFonts w:eastAsiaTheme="minorHAnsi" w:cs="Arial"/>
          <w:b w:val="0"/>
          <w:bCs w:val="0"/>
          <w:szCs w:val="22"/>
          <w:lang w:val="en-US"/>
        </w:rPr>
        <w:lastRenderedPageBreak/>
        <w:t xml:space="preserve">There </w:t>
      </w:r>
      <w:proofErr w:type="gramStart"/>
      <w:r w:rsidRPr="00D93EF8">
        <w:rPr>
          <w:rFonts w:eastAsiaTheme="minorHAnsi" w:cs="Arial"/>
          <w:b w:val="0"/>
          <w:bCs w:val="0"/>
          <w:szCs w:val="22"/>
          <w:lang w:val="en-US"/>
        </w:rPr>
        <w:t>is</w:t>
      </w:r>
      <w:proofErr w:type="gramEnd"/>
      <w:r w:rsidRPr="00D93EF8">
        <w:rPr>
          <w:rFonts w:eastAsiaTheme="minorHAnsi" w:cs="Arial"/>
          <w:b w:val="0"/>
          <w:bCs w:val="0"/>
          <w:szCs w:val="22"/>
          <w:lang w:val="en-US"/>
        </w:rPr>
        <w:t xml:space="preserve"> no contractual </w:t>
      </w:r>
      <w:r>
        <w:rPr>
          <w:rFonts w:eastAsiaTheme="minorHAnsi" w:cs="Arial"/>
          <w:b w:val="0"/>
          <w:bCs w:val="0"/>
          <w:szCs w:val="22"/>
          <w:lang w:val="en-US"/>
        </w:rPr>
        <w:t>obligations</w:t>
      </w:r>
      <w:r w:rsidRPr="00D93EF8">
        <w:rPr>
          <w:rFonts w:eastAsiaTheme="minorHAnsi" w:cs="Arial"/>
          <w:b w:val="0"/>
          <w:bCs w:val="0"/>
          <w:szCs w:val="22"/>
          <w:lang w:val="en-US"/>
        </w:rPr>
        <w:t xml:space="preserve"> to use up the full </w:t>
      </w:r>
      <w:proofErr w:type="gramStart"/>
      <w:r w:rsidRPr="00D93EF8">
        <w:rPr>
          <w:rFonts w:eastAsiaTheme="minorHAnsi" w:cs="Arial"/>
          <w:b w:val="0"/>
          <w:bCs w:val="0"/>
          <w:szCs w:val="22"/>
          <w:lang w:val="en-US"/>
        </w:rPr>
        <w:t>days</w:t>
      </w:r>
      <w:proofErr w:type="gramEnd"/>
      <w:r w:rsidRPr="00D93EF8">
        <w:rPr>
          <w:rFonts w:eastAsiaTheme="minorHAnsi" w:cs="Arial"/>
          <w:b w:val="0"/>
          <w:bCs w:val="0"/>
          <w:szCs w:val="22"/>
          <w:lang w:val="en-US"/>
        </w:rPr>
        <w:t>/travel or budgets. The number of days/travel and the budgets will be contractually agreed as</w:t>
      </w:r>
      <w:r w:rsidRPr="00100B49">
        <w:rPr>
          <w:rFonts w:cs="Arial"/>
          <w:lang w:val="en-US"/>
        </w:rPr>
        <w:t xml:space="preserve"> maximum amounts. </w:t>
      </w:r>
    </w:p>
    <w:p w14:paraId="7342DA8F" w14:textId="77777777" w:rsidR="0036063C" w:rsidRPr="00604BBC" w:rsidRDefault="0036063C" w:rsidP="0036063C">
      <w:pPr>
        <w:pStyle w:val="ZulschenderText"/>
        <w:contextualSpacing/>
        <w:jc w:val="both"/>
        <w:rPr>
          <w:i w:val="0"/>
          <w:iCs/>
          <w:lang w:val="uk-UA"/>
        </w:rPr>
      </w:pPr>
    </w:p>
    <w:p w14:paraId="231EC75F" w14:textId="06E54EBB" w:rsidR="00A82C80" w:rsidRPr="00C31A60" w:rsidRDefault="00A82C80" w:rsidP="00471F10">
      <w:pPr>
        <w:pStyle w:val="Heading1"/>
        <w:numPr>
          <w:ilvl w:val="0"/>
          <w:numId w:val="12"/>
        </w:numPr>
        <w:spacing w:before="0"/>
        <w:jc w:val="both"/>
      </w:pPr>
      <w:r w:rsidRPr="00C31A60">
        <w:fldChar w:fldCharType="begin" w:fldLock="1">
          <w:ffData>
            <w:name w:val="Text85"/>
            <w:enabled/>
            <w:calcOnExit w:val="0"/>
            <w:textInput/>
          </w:ffData>
        </w:fldChar>
      </w:r>
      <w:r w:rsidRPr="00C31A60">
        <w:instrText xml:space="preserve"> FORMTEXT </w:instrText>
      </w:r>
      <w:r w:rsidRPr="00C31A60">
        <w:fldChar w:fldCharType="separate"/>
      </w:r>
      <w:r w:rsidRPr="00C31A60">
        <w:fldChar w:fldCharType="end"/>
      </w:r>
      <w:r w:rsidRPr="00C31A60">
        <w:fldChar w:fldCharType="begin" w:fldLock="1">
          <w:ffData>
            <w:name w:val="Text89"/>
            <w:enabled/>
            <w:calcOnExit w:val="0"/>
            <w:textInput/>
          </w:ffData>
        </w:fldChar>
      </w:r>
      <w:r w:rsidRPr="00C31A60">
        <w:instrText xml:space="preserve"> FORMTEXT </w:instrText>
      </w:r>
      <w:r w:rsidRPr="00C31A60">
        <w:fldChar w:fldCharType="separate"/>
      </w:r>
      <w:r w:rsidRPr="00C31A60">
        <w:fldChar w:fldCharType="end"/>
      </w:r>
      <w:r w:rsidRPr="00C31A60">
        <w:fldChar w:fldCharType="begin" w:fldLock="1">
          <w:ffData>
            <w:name w:val="Text94"/>
            <w:enabled/>
            <w:calcOnExit w:val="0"/>
            <w:textInput/>
          </w:ffData>
        </w:fldChar>
      </w:r>
      <w:r w:rsidRPr="00C31A60">
        <w:instrText xml:space="preserve"> FORMTEXT </w:instrText>
      </w:r>
      <w:r w:rsidRPr="00C31A60">
        <w:fldChar w:fldCharType="separate"/>
      </w:r>
      <w:r w:rsidRPr="00C31A60">
        <w:fldChar w:fldCharType="end"/>
      </w:r>
      <w:bookmarkStart w:id="66" w:name="_Toc126094251"/>
      <w:r w:rsidRPr="00C31A60">
        <w:t>Inputs of GIZ or other actors</w:t>
      </w:r>
      <w:bookmarkEnd w:id="66"/>
      <w:r w:rsidR="00FA295A" w:rsidRPr="00C31A60">
        <w:t xml:space="preserve"> </w:t>
      </w:r>
    </w:p>
    <w:p w14:paraId="1EF88D38" w14:textId="77777777" w:rsidR="0036063C" w:rsidRPr="00C31A60" w:rsidRDefault="0036063C" w:rsidP="0036063C">
      <w:pPr>
        <w:jc w:val="both"/>
      </w:pPr>
      <w:r w:rsidRPr="00C31A60">
        <w:t>GIZ and/or other actors are expected to make the following available:</w:t>
      </w:r>
    </w:p>
    <w:p w14:paraId="404E4DD3" w14:textId="7156BEAF" w:rsidR="0036063C" w:rsidRPr="00C31A60" w:rsidRDefault="0036063C" w:rsidP="00471F10">
      <w:pPr>
        <w:pStyle w:val="ListParagraph"/>
        <w:numPr>
          <w:ilvl w:val="0"/>
          <w:numId w:val="6"/>
        </w:numPr>
        <w:autoSpaceDE w:val="0"/>
        <w:autoSpaceDN w:val="0"/>
        <w:adjustRightInd w:val="0"/>
        <w:jc w:val="both"/>
        <w:rPr>
          <w:rFonts w:cs="Arial"/>
          <w:color w:val="000000"/>
          <w:lang w:eastAsia="zh-CN"/>
        </w:rPr>
      </w:pPr>
      <w:r w:rsidRPr="00C31A60">
        <w:t xml:space="preserve">Support in communication with representatives of MoES </w:t>
      </w:r>
    </w:p>
    <w:p w14:paraId="5C4CBC9D" w14:textId="27FD38EC" w:rsidR="398863D5" w:rsidRDefault="398863D5" w:rsidP="00471F10">
      <w:pPr>
        <w:pStyle w:val="ListParagraph"/>
        <w:numPr>
          <w:ilvl w:val="0"/>
          <w:numId w:val="6"/>
        </w:numPr>
        <w:jc w:val="both"/>
        <w:rPr>
          <w:rFonts w:eastAsia="Arial" w:cs="Arial"/>
        </w:rPr>
      </w:pPr>
      <w:r w:rsidRPr="5C87CCB6">
        <w:rPr>
          <w:rFonts w:eastAsia="Arial" w:cs="Arial"/>
        </w:rPr>
        <w:t>GIZ responsible person will share a list of 15 VET providers with the contractor, with whom they will cooperate.</w:t>
      </w:r>
    </w:p>
    <w:p w14:paraId="75CFAD08" w14:textId="77777777" w:rsidR="004E7A98" w:rsidRPr="00127D3B" w:rsidRDefault="004E7A98" w:rsidP="00471F10">
      <w:pPr>
        <w:contextualSpacing/>
        <w:jc w:val="both"/>
        <w:rPr>
          <w:rFonts w:cs="Arial"/>
        </w:rPr>
      </w:pPr>
    </w:p>
    <w:p w14:paraId="6EC90B8C" w14:textId="0647B521" w:rsidR="004E7A98" w:rsidRPr="00D93EF8" w:rsidRDefault="001045E0" w:rsidP="006652EB">
      <w:pPr>
        <w:pStyle w:val="ListParagraph"/>
        <w:numPr>
          <w:ilvl w:val="0"/>
          <w:numId w:val="12"/>
        </w:numPr>
        <w:tabs>
          <w:tab w:val="left" w:pos="284"/>
        </w:tabs>
        <w:ind w:left="0" w:firstLine="0"/>
        <w:jc w:val="both"/>
        <w:rPr>
          <w:b/>
          <w:lang w:val="uk-UA"/>
        </w:rPr>
      </w:pPr>
      <w:bookmarkStart w:id="67" w:name="_Toc127948119"/>
      <w:bookmarkEnd w:id="53"/>
      <w:bookmarkEnd w:id="54"/>
      <w:bookmarkEnd w:id="55"/>
      <w:r w:rsidRPr="004E7A98">
        <w:rPr>
          <w:b/>
        </w:rPr>
        <w:t>Financial provisions</w:t>
      </w:r>
      <w:bookmarkEnd w:id="67"/>
    </w:p>
    <w:p w14:paraId="04706561" w14:textId="3F6B6E0D" w:rsidR="00DD731A" w:rsidRPr="00127D3B" w:rsidRDefault="00DD731A" w:rsidP="00471F10">
      <w:pPr>
        <w:pStyle w:val="ListParagraph"/>
        <w:numPr>
          <w:ilvl w:val="1"/>
          <w:numId w:val="12"/>
        </w:numPr>
        <w:tabs>
          <w:tab w:val="left" w:pos="567"/>
        </w:tabs>
        <w:ind w:left="0" w:firstLine="0"/>
        <w:jc w:val="both"/>
        <w:rPr>
          <w:rFonts w:eastAsia="Arial" w:cs="Arial"/>
          <w:b/>
          <w:color w:val="000000"/>
          <w:lang w:eastAsia="uk-UA"/>
        </w:rPr>
      </w:pPr>
      <w:bookmarkStart w:id="68" w:name="_Toc508620009"/>
      <w:bookmarkStart w:id="69" w:name="_Toc119493833"/>
      <w:bookmarkEnd w:id="56"/>
      <w:r w:rsidRPr="00127D3B">
        <w:rPr>
          <w:rFonts w:eastAsia="Arial" w:cs="Arial"/>
          <w:b/>
          <w:color w:val="000000"/>
          <w:lang w:eastAsia="uk-UA"/>
        </w:rPr>
        <w:t>Contract value and</w:t>
      </w:r>
      <w:r w:rsidR="00BC5328" w:rsidRPr="00127D3B">
        <w:rPr>
          <w:rFonts w:eastAsia="Arial" w:cs="Arial"/>
          <w:b/>
          <w:color w:val="000000"/>
          <w:lang w:eastAsia="uk-UA"/>
        </w:rPr>
        <w:t xml:space="preserve"> </w:t>
      </w:r>
      <w:r w:rsidR="00BC5328" w:rsidRPr="00127D3B">
        <w:rPr>
          <w:rStyle w:val="normaltextrun"/>
          <w:rFonts w:cs="Arial"/>
          <w:b/>
          <w:bCs/>
          <w:color w:val="000000"/>
          <w:shd w:val="clear" w:color="auto" w:fill="FFFFFF"/>
          <w:lang w:val="en-US"/>
        </w:rPr>
        <w:t>anticipated</w:t>
      </w:r>
      <w:r w:rsidRPr="00127D3B">
        <w:rPr>
          <w:rFonts w:eastAsia="Arial" w:cs="Arial"/>
          <w:b/>
          <w:color w:val="000000"/>
          <w:lang w:eastAsia="uk-UA"/>
        </w:rPr>
        <w:t xml:space="preserve"> payment schedule</w:t>
      </w:r>
    </w:p>
    <w:p w14:paraId="2A726E88" w14:textId="77777777" w:rsidR="0036063C" w:rsidRPr="00723203" w:rsidRDefault="0036063C" w:rsidP="00471F10">
      <w:pPr>
        <w:tabs>
          <w:tab w:val="left" w:pos="3261"/>
        </w:tabs>
        <w:contextualSpacing/>
        <w:jc w:val="both"/>
        <w:rPr>
          <w:rFonts w:eastAsia="Times New Roman" w:cs="Arial"/>
          <w:lang w:eastAsia="uk-UA"/>
        </w:rPr>
      </w:pPr>
      <w:r w:rsidRPr="00723203">
        <w:rPr>
          <w:rFonts w:eastAsia="Times New Roman" w:cs="Arial"/>
          <w:lang w:eastAsia="uk-UA"/>
        </w:rPr>
        <w:t>The contract value shall be calculated according to the format of the commercial bid.</w:t>
      </w:r>
    </w:p>
    <w:p w14:paraId="030723B0" w14:textId="77777777" w:rsidR="0036063C" w:rsidRPr="00723203" w:rsidRDefault="0036063C" w:rsidP="00471F10">
      <w:pPr>
        <w:tabs>
          <w:tab w:val="left" w:pos="3261"/>
        </w:tabs>
        <w:contextualSpacing/>
        <w:jc w:val="both"/>
        <w:rPr>
          <w:rFonts w:eastAsia="Times New Roman" w:cs="Arial"/>
          <w:lang w:eastAsia="uk-UA"/>
        </w:rPr>
      </w:pPr>
    </w:p>
    <w:p w14:paraId="43F0C6F7" w14:textId="77777777" w:rsidR="0036063C" w:rsidRPr="00723203" w:rsidRDefault="0036063C" w:rsidP="00471F10">
      <w:pPr>
        <w:tabs>
          <w:tab w:val="left" w:pos="3261"/>
        </w:tabs>
        <w:contextualSpacing/>
        <w:jc w:val="both"/>
        <w:rPr>
          <w:rFonts w:eastAsia="Times New Roman" w:cs="Arial"/>
          <w:lang w:eastAsia="uk-UA"/>
        </w:rPr>
      </w:pPr>
      <w:r w:rsidRPr="00723203">
        <w:rPr>
          <w:rStyle w:val="normaltextrun"/>
          <w:rFonts w:cs="Arial"/>
          <w:b/>
          <w:bCs/>
          <w:color w:val="000000"/>
          <w:shd w:val="clear" w:color="auto" w:fill="FFFFFF"/>
        </w:rPr>
        <w:t>Anticipated payment schedule:</w:t>
      </w:r>
    </w:p>
    <w:p w14:paraId="070DDC23" w14:textId="77777777" w:rsidR="0036063C" w:rsidRPr="00723203" w:rsidRDefault="0036063C" w:rsidP="00471F10">
      <w:pPr>
        <w:tabs>
          <w:tab w:val="left" w:pos="3261"/>
        </w:tabs>
        <w:contextualSpacing/>
        <w:jc w:val="both"/>
        <w:rPr>
          <w:rFonts w:eastAsia="Times New Roman" w:cs="Arial"/>
          <w:lang w:eastAsia="uk-UA"/>
        </w:rPr>
      </w:pPr>
    </w:p>
    <w:p w14:paraId="39C2CC22" w14:textId="3239D646" w:rsidR="0036063C" w:rsidRPr="00723203" w:rsidRDefault="0036063C" w:rsidP="00471F10">
      <w:pPr>
        <w:tabs>
          <w:tab w:val="left" w:pos="3261"/>
        </w:tabs>
        <w:contextualSpacing/>
        <w:jc w:val="both"/>
        <w:rPr>
          <w:rStyle w:val="normaltextrun"/>
          <w:rFonts w:cs="Arial"/>
          <w:color w:val="000000"/>
          <w:shd w:val="clear" w:color="auto" w:fill="FFFFFF"/>
        </w:rPr>
      </w:pPr>
      <w:r w:rsidRPr="00723203">
        <w:rPr>
          <w:rStyle w:val="normaltextrun"/>
          <w:rFonts w:cs="Arial"/>
          <w:color w:val="000000"/>
          <w:shd w:val="clear" w:color="auto" w:fill="FFFFFF"/>
        </w:rPr>
        <w:t>In consideration of</w:t>
      </w:r>
      <w:r>
        <w:rPr>
          <w:rStyle w:val="normaltextrun"/>
          <w:rFonts w:cs="Arial"/>
          <w:color w:val="000000"/>
          <w:shd w:val="clear" w:color="auto" w:fill="FFFFFF"/>
        </w:rPr>
        <w:t xml:space="preserve"> </w:t>
      </w:r>
      <w:r w:rsidR="00D810C3">
        <w:rPr>
          <w:rStyle w:val="normaltextrun"/>
          <w:rFonts w:cs="Arial"/>
          <w:color w:val="000000"/>
          <w:shd w:val="clear" w:color="auto" w:fill="FFFFFF"/>
        </w:rPr>
        <w:t>services/tasks</w:t>
      </w:r>
      <w:r w:rsidR="00D810C3" w:rsidRPr="00723203">
        <w:rPr>
          <w:rStyle w:val="normaltextrun"/>
          <w:rFonts w:cs="Arial"/>
          <w:color w:val="000000"/>
          <w:shd w:val="clear" w:color="auto" w:fill="FFFFFF"/>
        </w:rPr>
        <w:t xml:space="preserve"> </w:t>
      </w:r>
      <w:r w:rsidRPr="00723203">
        <w:rPr>
          <w:rStyle w:val="normaltextrun"/>
          <w:rFonts w:cs="Arial"/>
          <w:color w:val="000000"/>
          <w:shd w:val="clear" w:color="auto" w:fill="FFFFFF"/>
        </w:rPr>
        <w:t>completed, the Contractor shall be paid in the following instalments:</w:t>
      </w:r>
    </w:p>
    <w:p w14:paraId="011E0EA5" w14:textId="77777777" w:rsidR="0036063C" w:rsidRPr="00723203" w:rsidRDefault="0036063C" w:rsidP="00471F10">
      <w:pPr>
        <w:tabs>
          <w:tab w:val="left" w:pos="3261"/>
        </w:tabs>
        <w:contextualSpacing/>
        <w:jc w:val="both"/>
        <w:rPr>
          <w:rFonts w:eastAsia="Times New Roman" w:cs="Arial"/>
          <w:lang w:eastAsia="uk-UA"/>
        </w:rPr>
      </w:pPr>
    </w:p>
    <w:tbl>
      <w:tblPr>
        <w:tblW w:w="9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1276"/>
        <w:gridCol w:w="2551"/>
        <w:gridCol w:w="1843"/>
        <w:gridCol w:w="2552"/>
      </w:tblGrid>
      <w:tr w:rsidR="0036063C" w:rsidRPr="00673D68" w14:paraId="00704B64" w14:textId="77777777" w:rsidTr="007B4B51">
        <w:trPr>
          <w:trHeight w:val="705"/>
        </w:trPr>
        <w:tc>
          <w:tcPr>
            <w:tcW w:w="1268" w:type="dxa"/>
            <w:tcBorders>
              <w:top w:val="single" w:sz="6" w:space="0" w:color="auto"/>
              <w:left w:val="single" w:sz="6" w:space="0" w:color="auto"/>
              <w:bottom w:val="single" w:sz="6" w:space="0" w:color="auto"/>
              <w:right w:val="single" w:sz="6" w:space="0" w:color="auto"/>
            </w:tcBorders>
            <w:hideMark/>
          </w:tcPr>
          <w:p w14:paraId="79247EB2" w14:textId="098DEF65" w:rsidR="0036063C" w:rsidRPr="00673D68" w:rsidRDefault="0036063C" w:rsidP="007B4B51">
            <w:pPr>
              <w:contextualSpacing/>
              <w:jc w:val="center"/>
              <w:textAlignment w:val="baseline"/>
              <w:rPr>
                <w:rFonts w:eastAsia="Times New Roman" w:cs="Arial"/>
                <w:lang w:eastAsia="uk-UA"/>
              </w:rPr>
            </w:pPr>
            <w:r w:rsidRPr="00673D68">
              <w:rPr>
                <w:rFonts w:eastAsia="Times New Roman" w:cs="Arial"/>
                <w:b/>
                <w:bCs/>
                <w:lang w:eastAsia="uk-UA"/>
              </w:rPr>
              <w:t>Instalment #</w:t>
            </w:r>
          </w:p>
        </w:tc>
        <w:tc>
          <w:tcPr>
            <w:tcW w:w="1276" w:type="dxa"/>
            <w:tcBorders>
              <w:top w:val="single" w:sz="6" w:space="0" w:color="auto"/>
              <w:left w:val="single" w:sz="6" w:space="0" w:color="auto"/>
              <w:bottom w:val="single" w:sz="6" w:space="0" w:color="auto"/>
              <w:right w:val="single" w:sz="4" w:space="0" w:color="auto"/>
            </w:tcBorders>
            <w:hideMark/>
          </w:tcPr>
          <w:p w14:paraId="081D59B2" w14:textId="77777777" w:rsidR="0036063C" w:rsidRPr="00673D68" w:rsidRDefault="0036063C" w:rsidP="007B4B51">
            <w:pPr>
              <w:contextualSpacing/>
              <w:jc w:val="center"/>
              <w:textAlignment w:val="baseline"/>
              <w:rPr>
                <w:rFonts w:eastAsia="Times New Roman" w:cs="Arial"/>
                <w:lang w:eastAsia="uk-UA"/>
              </w:rPr>
            </w:pPr>
            <w:r w:rsidRPr="00673D68">
              <w:rPr>
                <w:rFonts w:eastAsia="Times New Roman" w:cs="Arial"/>
                <w:b/>
                <w:bCs/>
                <w:lang w:eastAsia="uk-UA"/>
              </w:rPr>
              <w:t>Anticipated payment date</w:t>
            </w:r>
          </w:p>
        </w:tc>
        <w:tc>
          <w:tcPr>
            <w:tcW w:w="2551" w:type="dxa"/>
            <w:tcBorders>
              <w:top w:val="single" w:sz="6" w:space="0" w:color="auto"/>
              <w:left w:val="single" w:sz="4" w:space="0" w:color="auto"/>
              <w:bottom w:val="single" w:sz="6" w:space="0" w:color="auto"/>
              <w:right w:val="single" w:sz="6" w:space="0" w:color="auto"/>
            </w:tcBorders>
          </w:tcPr>
          <w:p w14:paraId="6906B763" w14:textId="77777777" w:rsidR="0036063C" w:rsidRPr="00673D68" w:rsidRDefault="0036063C" w:rsidP="007B4B51">
            <w:pPr>
              <w:ind w:left="67" w:right="84"/>
              <w:contextualSpacing/>
              <w:jc w:val="center"/>
              <w:textAlignment w:val="baseline"/>
              <w:rPr>
                <w:rFonts w:eastAsia="Times New Roman" w:cs="Arial"/>
                <w:lang w:eastAsia="uk-UA"/>
              </w:rPr>
            </w:pPr>
            <w:r w:rsidRPr="00673D68">
              <w:rPr>
                <w:rFonts w:eastAsia="Times New Roman" w:cs="Arial"/>
                <w:b/>
                <w:bCs/>
                <w:lang w:eastAsia="uk-UA"/>
              </w:rPr>
              <w:t>Payment up to</w:t>
            </w:r>
          </w:p>
        </w:tc>
        <w:tc>
          <w:tcPr>
            <w:tcW w:w="1843" w:type="dxa"/>
            <w:tcBorders>
              <w:top w:val="single" w:sz="6" w:space="0" w:color="auto"/>
              <w:left w:val="single" w:sz="6" w:space="0" w:color="auto"/>
              <w:bottom w:val="single" w:sz="6" w:space="0" w:color="auto"/>
              <w:right w:val="single" w:sz="6" w:space="0" w:color="auto"/>
            </w:tcBorders>
            <w:hideMark/>
          </w:tcPr>
          <w:p w14:paraId="41B633DF" w14:textId="2525A98C" w:rsidR="0036063C" w:rsidRPr="00673D68" w:rsidRDefault="0036063C" w:rsidP="007B4B51">
            <w:pPr>
              <w:contextualSpacing/>
              <w:jc w:val="center"/>
              <w:textAlignment w:val="baseline"/>
              <w:rPr>
                <w:rFonts w:eastAsia="Times New Roman" w:cs="Arial"/>
                <w:lang w:eastAsia="uk-UA"/>
              </w:rPr>
            </w:pPr>
            <w:r w:rsidRPr="00673D68">
              <w:rPr>
                <w:rFonts w:eastAsia="Times New Roman" w:cs="Arial"/>
                <w:b/>
                <w:bCs/>
                <w:lang w:eastAsia="uk-UA"/>
              </w:rPr>
              <w:t>Deliverables and reporting</w:t>
            </w:r>
          </w:p>
        </w:tc>
        <w:tc>
          <w:tcPr>
            <w:tcW w:w="2552" w:type="dxa"/>
            <w:tcBorders>
              <w:top w:val="single" w:sz="6" w:space="0" w:color="auto"/>
              <w:left w:val="single" w:sz="6" w:space="0" w:color="auto"/>
              <w:bottom w:val="single" w:sz="6" w:space="0" w:color="auto"/>
              <w:right w:val="single" w:sz="6" w:space="0" w:color="auto"/>
            </w:tcBorders>
            <w:hideMark/>
          </w:tcPr>
          <w:p w14:paraId="05F0C2DD" w14:textId="30E61EA4" w:rsidR="0036063C" w:rsidRPr="00673D68" w:rsidRDefault="0036063C" w:rsidP="007B4B51">
            <w:pPr>
              <w:contextualSpacing/>
              <w:jc w:val="center"/>
              <w:textAlignment w:val="baseline"/>
              <w:rPr>
                <w:rFonts w:eastAsia="Times New Roman" w:cs="Arial"/>
                <w:lang w:eastAsia="uk-UA"/>
              </w:rPr>
            </w:pPr>
            <w:r w:rsidRPr="00673D68">
              <w:rPr>
                <w:rFonts w:eastAsia="Times New Roman" w:cs="Arial"/>
                <w:b/>
                <w:bCs/>
                <w:lang w:eastAsia="uk-UA"/>
              </w:rPr>
              <w:t>Project Number and % of costs split (if applicable)</w:t>
            </w:r>
          </w:p>
        </w:tc>
      </w:tr>
      <w:tr w:rsidR="0036063C" w:rsidRPr="00673D68" w14:paraId="2C7ABF9D" w14:textId="77777777" w:rsidTr="007B4B51">
        <w:trPr>
          <w:trHeight w:val="225"/>
        </w:trPr>
        <w:tc>
          <w:tcPr>
            <w:tcW w:w="1268" w:type="dxa"/>
            <w:tcBorders>
              <w:top w:val="single" w:sz="6" w:space="0" w:color="auto"/>
              <w:left w:val="single" w:sz="6" w:space="0" w:color="auto"/>
              <w:bottom w:val="single" w:sz="6" w:space="0" w:color="auto"/>
              <w:right w:val="single" w:sz="6" w:space="0" w:color="auto"/>
            </w:tcBorders>
            <w:hideMark/>
          </w:tcPr>
          <w:p w14:paraId="6F08EA28" w14:textId="07324C6A" w:rsidR="0036063C" w:rsidRPr="00673D68" w:rsidRDefault="0036063C" w:rsidP="007B4B51">
            <w:pPr>
              <w:jc w:val="center"/>
              <w:textAlignment w:val="baseline"/>
              <w:rPr>
                <w:rFonts w:eastAsia="Times New Roman" w:cs="Arial"/>
                <w:lang w:eastAsia="uk-UA"/>
              </w:rPr>
            </w:pPr>
            <w:r w:rsidRPr="00673D68">
              <w:rPr>
                <w:rFonts w:eastAsia="Times New Roman" w:cs="Arial"/>
                <w:lang w:eastAsia="uk-UA"/>
              </w:rPr>
              <w:t>1 Interim payment</w:t>
            </w:r>
          </w:p>
        </w:tc>
        <w:tc>
          <w:tcPr>
            <w:tcW w:w="1276" w:type="dxa"/>
            <w:tcBorders>
              <w:top w:val="single" w:sz="6" w:space="0" w:color="auto"/>
              <w:left w:val="single" w:sz="6" w:space="0" w:color="auto"/>
              <w:bottom w:val="single" w:sz="6" w:space="0" w:color="auto"/>
              <w:right w:val="single" w:sz="4" w:space="0" w:color="auto"/>
            </w:tcBorders>
          </w:tcPr>
          <w:p w14:paraId="440BEE87" w14:textId="2F5013D3" w:rsidR="0036063C" w:rsidRPr="00673D68" w:rsidRDefault="00FC6DBF" w:rsidP="007B4B51">
            <w:pPr>
              <w:jc w:val="center"/>
              <w:textAlignment w:val="baseline"/>
              <w:rPr>
                <w:rFonts w:eastAsia="Times New Roman" w:cs="Arial"/>
                <w:lang w:eastAsia="uk-UA"/>
              </w:rPr>
            </w:pPr>
            <w:r w:rsidRPr="00673D68">
              <w:rPr>
                <w:rFonts w:eastAsia="Times New Roman" w:cs="Arial"/>
                <w:lang w:eastAsia="uk-UA"/>
              </w:rPr>
              <w:t>3</w:t>
            </w:r>
            <w:r w:rsidR="00DB4578" w:rsidRPr="00673D68">
              <w:rPr>
                <w:rFonts w:eastAsia="Times New Roman" w:cs="Arial"/>
                <w:lang w:eastAsia="uk-UA"/>
              </w:rPr>
              <w:t>1</w:t>
            </w:r>
            <w:r w:rsidR="0036063C" w:rsidRPr="00673D68">
              <w:rPr>
                <w:rFonts w:eastAsia="Times New Roman" w:cs="Arial"/>
                <w:lang w:eastAsia="uk-UA"/>
              </w:rPr>
              <w:t>.</w:t>
            </w:r>
            <w:r w:rsidR="00DB4578" w:rsidRPr="00673D68">
              <w:rPr>
                <w:rFonts w:eastAsia="Times New Roman" w:cs="Arial"/>
                <w:lang w:eastAsia="uk-UA"/>
              </w:rPr>
              <w:t>01</w:t>
            </w:r>
            <w:r w:rsidR="0036063C" w:rsidRPr="00673D68">
              <w:rPr>
                <w:rFonts w:eastAsia="Times New Roman" w:cs="Arial"/>
                <w:lang w:eastAsia="uk-UA"/>
              </w:rPr>
              <w:t>.202</w:t>
            </w:r>
            <w:r w:rsidR="00DB4578" w:rsidRPr="00673D68">
              <w:rPr>
                <w:rFonts w:eastAsia="Times New Roman" w:cs="Arial"/>
                <w:lang w:eastAsia="uk-UA"/>
              </w:rPr>
              <w:t>6</w:t>
            </w:r>
          </w:p>
        </w:tc>
        <w:tc>
          <w:tcPr>
            <w:tcW w:w="2551" w:type="dxa"/>
            <w:tcBorders>
              <w:top w:val="single" w:sz="6" w:space="0" w:color="auto"/>
              <w:left w:val="single" w:sz="4" w:space="0" w:color="auto"/>
              <w:bottom w:val="single" w:sz="6" w:space="0" w:color="auto"/>
              <w:right w:val="single" w:sz="6" w:space="0" w:color="auto"/>
            </w:tcBorders>
          </w:tcPr>
          <w:p w14:paraId="18CA88F0" w14:textId="2FAA3DA3" w:rsidR="0036063C" w:rsidRPr="00673D68" w:rsidRDefault="00676A99" w:rsidP="007B4B51">
            <w:pPr>
              <w:ind w:right="139"/>
              <w:jc w:val="center"/>
              <w:textAlignment w:val="baseline"/>
              <w:rPr>
                <w:rFonts w:eastAsia="Times New Roman" w:cs="Arial"/>
                <w:lang w:eastAsia="uk-UA"/>
              </w:rPr>
            </w:pPr>
            <w:r>
              <w:rPr>
                <w:rFonts w:cs="Arial"/>
                <w:lang w:val="en-US"/>
              </w:rPr>
              <w:t xml:space="preserve">Up to </w:t>
            </w:r>
            <w:r w:rsidR="009F2BDB">
              <w:rPr>
                <w:rFonts w:cs="Arial"/>
              </w:rPr>
              <w:t>10% of contract value</w:t>
            </w:r>
          </w:p>
        </w:tc>
        <w:tc>
          <w:tcPr>
            <w:tcW w:w="1843" w:type="dxa"/>
            <w:tcBorders>
              <w:top w:val="single" w:sz="6" w:space="0" w:color="auto"/>
              <w:left w:val="single" w:sz="6" w:space="0" w:color="auto"/>
              <w:bottom w:val="single" w:sz="6" w:space="0" w:color="auto"/>
              <w:right w:val="single" w:sz="6" w:space="0" w:color="auto"/>
            </w:tcBorders>
            <w:hideMark/>
          </w:tcPr>
          <w:p w14:paraId="2CF41523" w14:textId="018B9452" w:rsidR="0036063C" w:rsidRPr="00673D68" w:rsidRDefault="0036063C" w:rsidP="007B4B51">
            <w:pPr>
              <w:jc w:val="center"/>
              <w:textAlignment w:val="baseline"/>
              <w:rPr>
                <w:rFonts w:eastAsia="Times New Roman" w:cs="Arial"/>
                <w:lang w:eastAsia="uk-UA"/>
              </w:rPr>
            </w:pPr>
            <w:r w:rsidRPr="00673D68">
              <w:rPr>
                <w:rFonts w:eastAsia="Times New Roman" w:cs="Arial"/>
                <w:lang w:eastAsia="uk-UA"/>
              </w:rPr>
              <w:t>Acc. to cl. 2 </w:t>
            </w:r>
            <w:r w:rsidR="00357C05">
              <w:rPr>
                <w:rFonts w:eastAsia="Times New Roman" w:cs="Arial"/>
                <w:lang w:eastAsia="uk-UA"/>
              </w:rPr>
              <w:t>(SP 1</w:t>
            </w:r>
            <w:r w:rsidR="009F2BDB">
              <w:rPr>
                <w:rFonts w:eastAsia="Times New Roman" w:cs="Arial"/>
                <w:lang w:eastAsia="uk-UA"/>
              </w:rPr>
              <w:t>)</w:t>
            </w:r>
          </w:p>
        </w:tc>
        <w:tc>
          <w:tcPr>
            <w:tcW w:w="2552" w:type="dxa"/>
            <w:tcBorders>
              <w:top w:val="single" w:sz="6" w:space="0" w:color="auto"/>
              <w:left w:val="single" w:sz="6" w:space="0" w:color="auto"/>
              <w:bottom w:val="single" w:sz="6" w:space="0" w:color="auto"/>
              <w:right w:val="single" w:sz="6" w:space="0" w:color="auto"/>
            </w:tcBorders>
            <w:hideMark/>
          </w:tcPr>
          <w:p w14:paraId="2ADBB12A" w14:textId="2FDFED93" w:rsidR="0036063C" w:rsidRPr="00673D68" w:rsidRDefault="0036063C" w:rsidP="007B4B51">
            <w:pPr>
              <w:jc w:val="center"/>
              <w:textAlignment w:val="baseline"/>
              <w:rPr>
                <w:rFonts w:cs="Arial"/>
              </w:rPr>
            </w:pPr>
            <w:r w:rsidRPr="00673D68">
              <w:rPr>
                <w:rFonts w:cs="Arial"/>
              </w:rPr>
              <w:t>21.2145.7-00</w:t>
            </w:r>
            <w:r w:rsidR="00697AE8" w:rsidRPr="00673D68">
              <w:rPr>
                <w:rFonts w:cs="Arial"/>
              </w:rPr>
              <w:t>9</w:t>
            </w:r>
            <w:r w:rsidRPr="00673D68">
              <w:rPr>
                <w:rFonts w:cs="Arial"/>
              </w:rPr>
              <w:t>.00 (50%)</w:t>
            </w:r>
          </w:p>
          <w:p w14:paraId="49285CBE" w14:textId="3CA9EA82" w:rsidR="0036063C" w:rsidRPr="00673D68" w:rsidRDefault="0036063C" w:rsidP="007B4B51">
            <w:pPr>
              <w:jc w:val="center"/>
              <w:textAlignment w:val="baseline"/>
              <w:rPr>
                <w:rFonts w:eastAsia="Times New Roman" w:cs="Arial"/>
                <w:lang w:eastAsia="uk-UA"/>
              </w:rPr>
            </w:pPr>
            <w:r w:rsidRPr="00673D68">
              <w:rPr>
                <w:rFonts w:cs="Arial"/>
              </w:rPr>
              <w:t>21.2145.7-0</w:t>
            </w:r>
            <w:r w:rsidR="00697AE8" w:rsidRPr="00673D68">
              <w:rPr>
                <w:rFonts w:cs="Arial"/>
              </w:rPr>
              <w:t>11</w:t>
            </w:r>
            <w:r w:rsidRPr="00673D68">
              <w:rPr>
                <w:rFonts w:cs="Arial"/>
              </w:rPr>
              <w:t>.00 (50%)</w:t>
            </w:r>
          </w:p>
        </w:tc>
      </w:tr>
      <w:tr w:rsidR="0036063C" w:rsidRPr="00673D68" w14:paraId="29A5A123" w14:textId="77777777" w:rsidTr="007B4B51">
        <w:trPr>
          <w:trHeight w:val="225"/>
        </w:trPr>
        <w:tc>
          <w:tcPr>
            <w:tcW w:w="1268" w:type="dxa"/>
            <w:tcBorders>
              <w:top w:val="single" w:sz="6" w:space="0" w:color="auto"/>
              <w:left w:val="single" w:sz="6" w:space="0" w:color="auto"/>
              <w:bottom w:val="single" w:sz="6" w:space="0" w:color="auto"/>
              <w:right w:val="single" w:sz="6" w:space="0" w:color="auto"/>
            </w:tcBorders>
            <w:hideMark/>
          </w:tcPr>
          <w:p w14:paraId="7C15B4A9" w14:textId="310B5E1C" w:rsidR="0036063C" w:rsidRPr="00673D68" w:rsidRDefault="0036063C" w:rsidP="007B4B51">
            <w:pPr>
              <w:jc w:val="center"/>
              <w:textAlignment w:val="baseline"/>
              <w:rPr>
                <w:rFonts w:eastAsia="Times New Roman" w:cs="Arial"/>
                <w:lang w:eastAsia="uk-UA"/>
              </w:rPr>
            </w:pPr>
            <w:r w:rsidRPr="00673D68">
              <w:rPr>
                <w:rFonts w:eastAsia="Times New Roman" w:cs="Arial"/>
                <w:lang w:eastAsia="uk-UA"/>
              </w:rPr>
              <w:t>2 Interim payment</w:t>
            </w:r>
          </w:p>
        </w:tc>
        <w:tc>
          <w:tcPr>
            <w:tcW w:w="1276" w:type="dxa"/>
            <w:tcBorders>
              <w:top w:val="single" w:sz="6" w:space="0" w:color="auto"/>
              <w:left w:val="single" w:sz="6" w:space="0" w:color="auto"/>
              <w:bottom w:val="single" w:sz="6" w:space="0" w:color="auto"/>
              <w:right w:val="single" w:sz="4" w:space="0" w:color="auto"/>
            </w:tcBorders>
          </w:tcPr>
          <w:p w14:paraId="67C0B44C" w14:textId="16B49EEC" w:rsidR="0036063C" w:rsidRPr="00673D68" w:rsidRDefault="0036063C" w:rsidP="007B4B51">
            <w:pPr>
              <w:jc w:val="center"/>
              <w:textAlignment w:val="baseline"/>
              <w:rPr>
                <w:rFonts w:eastAsia="Times New Roman" w:cs="Arial"/>
                <w:lang w:eastAsia="uk-UA"/>
              </w:rPr>
            </w:pPr>
            <w:r w:rsidRPr="00673D68">
              <w:rPr>
                <w:rFonts w:eastAsia="Times New Roman" w:cs="Arial"/>
                <w:lang w:eastAsia="uk-UA"/>
              </w:rPr>
              <w:t>3</w:t>
            </w:r>
            <w:r w:rsidR="00DB4578" w:rsidRPr="00673D68">
              <w:rPr>
                <w:rFonts w:eastAsia="Times New Roman" w:cs="Arial"/>
                <w:lang w:eastAsia="uk-UA"/>
              </w:rPr>
              <w:t>1</w:t>
            </w:r>
            <w:r w:rsidRPr="00673D68">
              <w:rPr>
                <w:rFonts w:eastAsia="Times New Roman" w:cs="Arial"/>
                <w:lang w:eastAsia="uk-UA"/>
              </w:rPr>
              <w:t>.0</w:t>
            </w:r>
            <w:r w:rsidR="0037505A">
              <w:rPr>
                <w:rFonts w:eastAsia="Times New Roman" w:cs="Arial"/>
                <w:lang w:eastAsia="uk-UA"/>
              </w:rPr>
              <w:t>3</w:t>
            </w:r>
            <w:r w:rsidRPr="00673D68">
              <w:rPr>
                <w:rFonts w:eastAsia="Times New Roman" w:cs="Arial"/>
                <w:lang w:eastAsia="uk-UA"/>
              </w:rPr>
              <w:t>.2026</w:t>
            </w:r>
          </w:p>
        </w:tc>
        <w:tc>
          <w:tcPr>
            <w:tcW w:w="2551" w:type="dxa"/>
            <w:tcBorders>
              <w:top w:val="single" w:sz="6" w:space="0" w:color="auto"/>
              <w:left w:val="single" w:sz="4" w:space="0" w:color="auto"/>
              <w:bottom w:val="single" w:sz="6" w:space="0" w:color="auto"/>
              <w:right w:val="single" w:sz="6" w:space="0" w:color="auto"/>
            </w:tcBorders>
          </w:tcPr>
          <w:p w14:paraId="66D1C004" w14:textId="1C2629BC" w:rsidR="0036063C" w:rsidRPr="00673D68" w:rsidRDefault="00676A99" w:rsidP="007B4B51">
            <w:pPr>
              <w:ind w:right="139"/>
              <w:jc w:val="center"/>
              <w:textAlignment w:val="baseline"/>
              <w:rPr>
                <w:rFonts w:eastAsia="Times New Roman" w:cs="Arial"/>
                <w:lang w:eastAsia="uk-UA"/>
              </w:rPr>
            </w:pPr>
            <w:r>
              <w:rPr>
                <w:rFonts w:cs="Arial"/>
              </w:rPr>
              <w:t xml:space="preserve">up to </w:t>
            </w:r>
            <w:r w:rsidR="009F2BDB">
              <w:rPr>
                <w:rFonts w:cs="Arial"/>
              </w:rPr>
              <w:t>20% of contract value</w:t>
            </w:r>
          </w:p>
        </w:tc>
        <w:tc>
          <w:tcPr>
            <w:tcW w:w="1843" w:type="dxa"/>
            <w:tcBorders>
              <w:top w:val="single" w:sz="6" w:space="0" w:color="auto"/>
              <w:left w:val="single" w:sz="6" w:space="0" w:color="auto"/>
              <w:bottom w:val="single" w:sz="6" w:space="0" w:color="auto"/>
              <w:right w:val="single" w:sz="6" w:space="0" w:color="auto"/>
            </w:tcBorders>
            <w:hideMark/>
          </w:tcPr>
          <w:p w14:paraId="17C055B0" w14:textId="7F1BCD0C" w:rsidR="0036063C" w:rsidRPr="00673D68" w:rsidRDefault="0036063C" w:rsidP="007B4B51">
            <w:pPr>
              <w:jc w:val="center"/>
              <w:textAlignment w:val="baseline"/>
              <w:rPr>
                <w:rFonts w:eastAsia="Times New Roman" w:cs="Arial"/>
                <w:lang w:eastAsia="uk-UA"/>
              </w:rPr>
            </w:pPr>
            <w:r w:rsidRPr="00673D68">
              <w:rPr>
                <w:rFonts w:eastAsia="Times New Roman" w:cs="Arial"/>
                <w:lang w:eastAsia="uk-UA"/>
              </w:rPr>
              <w:t>Acc. to cl. 2</w:t>
            </w:r>
            <w:r w:rsidR="009E612B">
              <w:rPr>
                <w:rFonts w:eastAsia="Times New Roman" w:cs="Arial"/>
                <w:lang w:eastAsia="uk-UA"/>
              </w:rPr>
              <w:t xml:space="preserve"> (SP3)</w:t>
            </w:r>
          </w:p>
        </w:tc>
        <w:tc>
          <w:tcPr>
            <w:tcW w:w="2552" w:type="dxa"/>
            <w:tcBorders>
              <w:top w:val="single" w:sz="6" w:space="0" w:color="auto"/>
              <w:left w:val="single" w:sz="6" w:space="0" w:color="auto"/>
              <w:bottom w:val="single" w:sz="6" w:space="0" w:color="auto"/>
              <w:right w:val="single" w:sz="6" w:space="0" w:color="auto"/>
            </w:tcBorders>
          </w:tcPr>
          <w:p w14:paraId="48A3FA8F" w14:textId="5D96495A" w:rsidR="0036063C" w:rsidRPr="00673D68" w:rsidRDefault="0036063C" w:rsidP="007B4B51">
            <w:pPr>
              <w:jc w:val="center"/>
              <w:textAlignment w:val="baseline"/>
              <w:rPr>
                <w:rFonts w:cs="Arial"/>
              </w:rPr>
            </w:pPr>
            <w:r w:rsidRPr="00673D68">
              <w:rPr>
                <w:rFonts w:cs="Arial"/>
              </w:rPr>
              <w:t>21.2145.7-00</w:t>
            </w:r>
            <w:r w:rsidR="00C852C9" w:rsidRPr="00673D68">
              <w:rPr>
                <w:rFonts w:cs="Arial"/>
              </w:rPr>
              <w:t>9</w:t>
            </w:r>
            <w:r w:rsidRPr="00673D68">
              <w:rPr>
                <w:rFonts w:cs="Arial"/>
              </w:rPr>
              <w:t>.00 (50%)</w:t>
            </w:r>
          </w:p>
          <w:p w14:paraId="55D00D93" w14:textId="6988F083" w:rsidR="0036063C" w:rsidRPr="00673D68" w:rsidRDefault="0036063C" w:rsidP="007B4B51">
            <w:pPr>
              <w:jc w:val="center"/>
              <w:textAlignment w:val="baseline"/>
              <w:rPr>
                <w:rFonts w:eastAsia="Times New Roman" w:cs="Arial"/>
                <w:lang w:eastAsia="uk-UA"/>
              </w:rPr>
            </w:pPr>
            <w:r w:rsidRPr="00673D68">
              <w:rPr>
                <w:rFonts w:cs="Arial"/>
              </w:rPr>
              <w:t>21.2145.7-00</w:t>
            </w:r>
            <w:r w:rsidR="00C852C9" w:rsidRPr="00673D68">
              <w:rPr>
                <w:rFonts w:cs="Arial"/>
              </w:rPr>
              <w:t>11</w:t>
            </w:r>
            <w:r w:rsidRPr="00673D68">
              <w:rPr>
                <w:rFonts w:cs="Arial"/>
              </w:rPr>
              <w:t>.00 (50%)</w:t>
            </w:r>
          </w:p>
        </w:tc>
      </w:tr>
      <w:tr w:rsidR="005908F2" w:rsidRPr="00723203" w14:paraId="65C11B6A" w14:textId="77777777" w:rsidTr="007B4B51">
        <w:trPr>
          <w:trHeight w:val="225"/>
        </w:trPr>
        <w:tc>
          <w:tcPr>
            <w:tcW w:w="1268" w:type="dxa"/>
            <w:tcBorders>
              <w:top w:val="single" w:sz="6" w:space="0" w:color="auto"/>
              <w:left w:val="single" w:sz="6" w:space="0" w:color="auto"/>
              <w:bottom w:val="single" w:sz="6" w:space="0" w:color="auto"/>
              <w:right w:val="single" w:sz="6" w:space="0" w:color="auto"/>
            </w:tcBorders>
          </w:tcPr>
          <w:p w14:paraId="79BB224C" w14:textId="2A4171AB" w:rsidR="005908F2" w:rsidRDefault="005908F2" w:rsidP="007B4B51">
            <w:pPr>
              <w:jc w:val="center"/>
              <w:textAlignment w:val="baseline"/>
              <w:rPr>
                <w:rFonts w:eastAsia="Times New Roman" w:cs="Arial"/>
                <w:lang w:eastAsia="uk-UA"/>
              </w:rPr>
            </w:pPr>
          </w:p>
          <w:p w14:paraId="5223824C" w14:textId="28E06269" w:rsidR="005908F2" w:rsidRPr="00673D68" w:rsidRDefault="005908F2" w:rsidP="007B4B51">
            <w:pPr>
              <w:jc w:val="center"/>
              <w:textAlignment w:val="baseline"/>
              <w:rPr>
                <w:rFonts w:eastAsia="Times New Roman" w:cs="Arial"/>
                <w:lang w:eastAsia="uk-UA"/>
              </w:rPr>
            </w:pPr>
            <w:r>
              <w:rPr>
                <w:rFonts w:eastAsia="Times New Roman" w:cs="Arial"/>
                <w:lang w:eastAsia="uk-UA"/>
              </w:rPr>
              <w:t>3 Interim Payment</w:t>
            </w:r>
          </w:p>
        </w:tc>
        <w:tc>
          <w:tcPr>
            <w:tcW w:w="1276" w:type="dxa"/>
            <w:tcBorders>
              <w:top w:val="single" w:sz="6" w:space="0" w:color="auto"/>
              <w:left w:val="single" w:sz="6" w:space="0" w:color="auto"/>
              <w:bottom w:val="single" w:sz="6" w:space="0" w:color="auto"/>
              <w:right w:val="single" w:sz="4" w:space="0" w:color="auto"/>
            </w:tcBorders>
          </w:tcPr>
          <w:p w14:paraId="352C1E0A" w14:textId="6896534F" w:rsidR="005908F2" w:rsidRDefault="005908F2" w:rsidP="007B4B51">
            <w:pPr>
              <w:jc w:val="center"/>
              <w:textAlignment w:val="baseline"/>
              <w:rPr>
                <w:rFonts w:eastAsia="Times New Roman" w:cs="Arial"/>
                <w:lang w:eastAsia="uk-UA"/>
              </w:rPr>
            </w:pPr>
          </w:p>
          <w:p w14:paraId="374A7B7F" w14:textId="439A71EB" w:rsidR="005908F2" w:rsidRPr="00673D68" w:rsidRDefault="005908F2" w:rsidP="007B4B51">
            <w:pPr>
              <w:jc w:val="center"/>
              <w:textAlignment w:val="baseline"/>
              <w:rPr>
                <w:rFonts w:eastAsia="Times New Roman" w:cs="Arial"/>
                <w:lang w:eastAsia="uk-UA"/>
              </w:rPr>
            </w:pPr>
            <w:r>
              <w:rPr>
                <w:rFonts w:eastAsia="Times New Roman" w:cs="Arial"/>
                <w:lang w:eastAsia="uk-UA"/>
              </w:rPr>
              <w:t>31.05.202</w:t>
            </w:r>
            <w:r w:rsidR="00F969A8">
              <w:rPr>
                <w:rFonts w:eastAsia="Times New Roman" w:cs="Arial"/>
                <w:lang w:eastAsia="uk-UA"/>
              </w:rPr>
              <w:t>6</w:t>
            </w:r>
          </w:p>
        </w:tc>
        <w:tc>
          <w:tcPr>
            <w:tcW w:w="2551" w:type="dxa"/>
            <w:tcBorders>
              <w:top w:val="single" w:sz="6" w:space="0" w:color="auto"/>
              <w:left w:val="single" w:sz="4" w:space="0" w:color="auto"/>
              <w:bottom w:val="single" w:sz="6" w:space="0" w:color="auto"/>
              <w:right w:val="single" w:sz="6" w:space="0" w:color="auto"/>
            </w:tcBorders>
          </w:tcPr>
          <w:p w14:paraId="212A1B92" w14:textId="11C71307" w:rsidR="005908F2" w:rsidRDefault="00676A99" w:rsidP="007B4B51">
            <w:pPr>
              <w:ind w:right="139"/>
              <w:jc w:val="center"/>
              <w:textAlignment w:val="baseline"/>
              <w:rPr>
                <w:rFonts w:cs="Arial"/>
              </w:rPr>
            </w:pPr>
            <w:r>
              <w:rPr>
                <w:rFonts w:cs="Arial"/>
              </w:rPr>
              <w:t xml:space="preserve">Up to </w:t>
            </w:r>
            <w:r w:rsidR="005908F2">
              <w:rPr>
                <w:rFonts w:cs="Arial"/>
              </w:rPr>
              <w:t>20% of contract value</w:t>
            </w:r>
          </w:p>
          <w:p w14:paraId="3F708177" w14:textId="5F3184A1" w:rsidR="005908F2" w:rsidRPr="00673D68" w:rsidRDefault="005908F2" w:rsidP="007B4B51">
            <w:pPr>
              <w:ind w:right="139"/>
              <w:jc w:val="center"/>
              <w:textAlignment w:val="baseline"/>
              <w:rPr>
                <w:rFonts w:eastAsia="Times New Roman" w:cs="Arial"/>
                <w:lang w:eastAsia="uk-UA"/>
              </w:rPr>
            </w:pPr>
          </w:p>
        </w:tc>
        <w:tc>
          <w:tcPr>
            <w:tcW w:w="1843" w:type="dxa"/>
            <w:tcBorders>
              <w:top w:val="single" w:sz="6" w:space="0" w:color="auto"/>
              <w:left w:val="single" w:sz="6" w:space="0" w:color="auto"/>
              <w:bottom w:val="single" w:sz="6" w:space="0" w:color="auto"/>
              <w:right w:val="single" w:sz="6" w:space="0" w:color="auto"/>
            </w:tcBorders>
          </w:tcPr>
          <w:p w14:paraId="5A239343" w14:textId="6A06EF5D" w:rsidR="005908F2" w:rsidRPr="00673D68" w:rsidRDefault="005908F2" w:rsidP="007B4B51">
            <w:pPr>
              <w:jc w:val="center"/>
              <w:textAlignment w:val="baseline"/>
              <w:rPr>
                <w:rFonts w:eastAsia="Times New Roman" w:cs="Arial"/>
                <w:lang w:eastAsia="uk-UA"/>
              </w:rPr>
            </w:pPr>
            <w:r>
              <w:rPr>
                <w:rFonts w:eastAsia="Times New Roman" w:cs="Arial"/>
                <w:lang w:eastAsia="uk-UA"/>
              </w:rPr>
              <w:t>Acc. To cl. 2 (SP2)</w:t>
            </w:r>
          </w:p>
        </w:tc>
        <w:tc>
          <w:tcPr>
            <w:tcW w:w="2552" w:type="dxa"/>
            <w:tcBorders>
              <w:top w:val="single" w:sz="6" w:space="0" w:color="auto"/>
              <w:left w:val="single" w:sz="6" w:space="0" w:color="auto"/>
              <w:bottom w:val="single" w:sz="6" w:space="0" w:color="auto"/>
              <w:right w:val="single" w:sz="6" w:space="0" w:color="auto"/>
            </w:tcBorders>
          </w:tcPr>
          <w:p w14:paraId="139B0764" w14:textId="77777777" w:rsidR="005908F2" w:rsidRPr="00673D68" w:rsidRDefault="005908F2" w:rsidP="007B4B51">
            <w:pPr>
              <w:jc w:val="center"/>
              <w:textAlignment w:val="baseline"/>
              <w:rPr>
                <w:rFonts w:cs="Arial"/>
              </w:rPr>
            </w:pPr>
            <w:r w:rsidRPr="00673D68">
              <w:rPr>
                <w:rFonts w:cs="Arial"/>
              </w:rPr>
              <w:t>21.2145.7-009.00 (50%)</w:t>
            </w:r>
          </w:p>
          <w:p w14:paraId="0FFC8683" w14:textId="5CDD8CEE" w:rsidR="005908F2" w:rsidRPr="00723203" w:rsidRDefault="005908F2" w:rsidP="007B4B51">
            <w:pPr>
              <w:jc w:val="center"/>
              <w:textAlignment w:val="baseline"/>
              <w:rPr>
                <w:rFonts w:eastAsia="Times New Roman" w:cs="Arial"/>
                <w:lang w:eastAsia="uk-UA"/>
              </w:rPr>
            </w:pPr>
            <w:r w:rsidRPr="00673D68">
              <w:rPr>
                <w:rFonts w:cs="Arial"/>
              </w:rPr>
              <w:t>21.2145.7-0011.00 (50%)</w:t>
            </w:r>
          </w:p>
        </w:tc>
      </w:tr>
      <w:tr w:rsidR="005908F2" w:rsidRPr="00723203" w14:paraId="06879DCA" w14:textId="77777777" w:rsidTr="007B4B51">
        <w:trPr>
          <w:trHeight w:val="225"/>
        </w:trPr>
        <w:tc>
          <w:tcPr>
            <w:tcW w:w="1268" w:type="dxa"/>
            <w:tcBorders>
              <w:top w:val="single" w:sz="6" w:space="0" w:color="auto"/>
              <w:left w:val="single" w:sz="6" w:space="0" w:color="auto"/>
              <w:bottom w:val="single" w:sz="6" w:space="0" w:color="auto"/>
              <w:right w:val="single" w:sz="6" w:space="0" w:color="auto"/>
            </w:tcBorders>
          </w:tcPr>
          <w:p w14:paraId="0206DC8D" w14:textId="69F01A02" w:rsidR="005908F2" w:rsidRPr="00673D68" w:rsidRDefault="005908F2" w:rsidP="007B4B51">
            <w:pPr>
              <w:jc w:val="center"/>
              <w:textAlignment w:val="baseline"/>
              <w:rPr>
                <w:rFonts w:eastAsia="Times New Roman" w:cs="Arial"/>
                <w:lang w:eastAsia="uk-UA"/>
              </w:rPr>
            </w:pPr>
            <w:r>
              <w:rPr>
                <w:rFonts w:eastAsia="Times New Roman" w:cs="Arial"/>
                <w:lang w:eastAsia="uk-UA"/>
              </w:rPr>
              <w:t>4 Interim Payment</w:t>
            </w:r>
          </w:p>
        </w:tc>
        <w:tc>
          <w:tcPr>
            <w:tcW w:w="1276" w:type="dxa"/>
            <w:tcBorders>
              <w:top w:val="single" w:sz="6" w:space="0" w:color="auto"/>
              <w:left w:val="single" w:sz="6" w:space="0" w:color="auto"/>
              <w:bottom w:val="single" w:sz="6" w:space="0" w:color="auto"/>
              <w:right w:val="single" w:sz="4" w:space="0" w:color="auto"/>
            </w:tcBorders>
          </w:tcPr>
          <w:p w14:paraId="5C47B8AE" w14:textId="55C157A7" w:rsidR="005908F2" w:rsidRPr="232B055A" w:rsidRDefault="005908F2" w:rsidP="007B4B51">
            <w:pPr>
              <w:jc w:val="center"/>
              <w:textAlignment w:val="baseline"/>
              <w:rPr>
                <w:rFonts w:eastAsia="Times New Roman" w:cs="Arial"/>
                <w:lang w:eastAsia="uk-UA"/>
              </w:rPr>
            </w:pPr>
            <w:r>
              <w:rPr>
                <w:rFonts w:eastAsia="Times New Roman" w:cs="Arial"/>
                <w:lang w:eastAsia="uk-UA"/>
              </w:rPr>
              <w:t>31.08.202</w:t>
            </w:r>
            <w:r w:rsidR="00F969A8">
              <w:rPr>
                <w:rFonts w:eastAsia="Times New Roman" w:cs="Arial"/>
                <w:lang w:eastAsia="uk-UA"/>
              </w:rPr>
              <w:t>6</w:t>
            </w:r>
          </w:p>
        </w:tc>
        <w:tc>
          <w:tcPr>
            <w:tcW w:w="2551" w:type="dxa"/>
            <w:tcBorders>
              <w:top w:val="single" w:sz="6" w:space="0" w:color="auto"/>
              <w:left w:val="single" w:sz="4" w:space="0" w:color="auto"/>
              <w:bottom w:val="single" w:sz="6" w:space="0" w:color="auto"/>
              <w:right w:val="single" w:sz="6" w:space="0" w:color="auto"/>
            </w:tcBorders>
          </w:tcPr>
          <w:p w14:paraId="4684D28A" w14:textId="10D11345" w:rsidR="005908F2" w:rsidRPr="232B055A" w:rsidRDefault="00676A99" w:rsidP="007B4B51">
            <w:pPr>
              <w:ind w:right="139"/>
              <w:jc w:val="center"/>
              <w:textAlignment w:val="baseline"/>
              <w:rPr>
                <w:rFonts w:cs="Arial"/>
              </w:rPr>
            </w:pPr>
            <w:r>
              <w:rPr>
                <w:rFonts w:cs="Arial"/>
              </w:rPr>
              <w:t xml:space="preserve">Up to </w:t>
            </w:r>
            <w:r w:rsidR="005908F2">
              <w:rPr>
                <w:rFonts w:cs="Arial"/>
              </w:rPr>
              <w:t>20% of contract value</w:t>
            </w:r>
          </w:p>
        </w:tc>
        <w:tc>
          <w:tcPr>
            <w:tcW w:w="1843" w:type="dxa"/>
            <w:tcBorders>
              <w:top w:val="single" w:sz="6" w:space="0" w:color="auto"/>
              <w:left w:val="single" w:sz="6" w:space="0" w:color="auto"/>
              <w:bottom w:val="single" w:sz="6" w:space="0" w:color="auto"/>
              <w:right w:val="single" w:sz="6" w:space="0" w:color="auto"/>
            </w:tcBorders>
          </w:tcPr>
          <w:p w14:paraId="708DD51E" w14:textId="1FD0F64E" w:rsidR="005908F2" w:rsidRPr="00673D68" w:rsidRDefault="005908F2" w:rsidP="007B4B51">
            <w:pPr>
              <w:jc w:val="center"/>
              <w:textAlignment w:val="baseline"/>
              <w:rPr>
                <w:rFonts w:eastAsia="Times New Roman" w:cs="Arial"/>
                <w:lang w:eastAsia="uk-UA"/>
              </w:rPr>
            </w:pPr>
            <w:r>
              <w:rPr>
                <w:rFonts w:eastAsia="Times New Roman" w:cs="Arial"/>
                <w:lang w:eastAsia="uk-UA"/>
              </w:rPr>
              <w:t>Acc. To c. 2 (SP4)</w:t>
            </w:r>
          </w:p>
        </w:tc>
        <w:tc>
          <w:tcPr>
            <w:tcW w:w="2552" w:type="dxa"/>
            <w:tcBorders>
              <w:top w:val="single" w:sz="6" w:space="0" w:color="auto"/>
              <w:left w:val="single" w:sz="6" w:space="0" w:color="auto"/>
              <w:bottom w:val="single" w:sz="6" w:space="0" w:color="auto"/>
              <w:right w:val="single" w:sz="6" w:space="0" w:color="auto"/>
            </w:tcBorders>
          </w:tcPr>
          <w:p w14:paraId="68B4ECF2" w14:textId="77777777" w:rsidR="005908F2" w:rsidRPr="00673D68" w:rsidRDefault="005908F2" w:rsidP="007B4B51">
            <w:pPr>
              <w:jc w:val="center"/>
              <w:textAlignment w:val="baseline"/>
              <w:rPr>
                <w:rFonts w:cs="Arial"/>
              </w:rPr>
            </w:pPr>
            <w:r w:rsidRPr="00673D68">
              <w:rPr>
                <w:rFonts w:cs="Arial"/>
              </w:rPr>
              <w:t>21.2145.7-009.00 (50%)</w:t>
            </w:r>
          </w:p>
          <w:p w14:paraId="0C35C9B3" w14:textId="7FF2E98F" w:rsidR="005908F2" w:rsidRPr="00673D68" w:rsidRDefault="005908F2" w:rsidP="007B4B51">
            <w:pPr>
              <w:jc w:val="center"/>
              <w:textAlignment w:val="baseline"/>
              <w:rPr>
                <w:rFonts w:cs="Arial"/>
              </w:rPr>
            </w:pPr>
            <w:r w:rsidRPr="00673D68">
              <w:rPr>
                <w:rFonts w:cs="Arial"/>
              </w:rPr>
              <w:t>21.2145.7-0011.00 (50%)</w:t>
            </w:r>
          </w:p>
        </w:tc>
      </w:tr>
      <w:tr w:rsidR="005908F2" w:rsidRPr="00723203" w14:paraId="48A721C1" w14:textId="77777777" w:rsidTr="007B4B51">
        <w:trPr>
          <w:trHeight w:val="225"/>
        </w:trPr>
        <w:tc>
          <w:tcPr>
            <w:tcW w:w="1268" w:type="dxa"/>
            <w:tcBorders>
              <w:top w:val="single" w:sz="6" w:space="0" w:color="auto"/>
              <w:left w:val="single" w:sz="6" w:space="0" w:color="auto"/>
              <w:bottom w:val="single" w:sz="6" w:space="0" w:color="auto"/>
              <w:right w:val="single" w:sz="6" w:space="0" w:color="auto"/>
            </w:tcBorders>
          </w:tcPr>
          <w:p w14:paraId="33EBAC8E" w14:textId="2719B1AE" w:rsidR="005908F2" w:rsidRPr="00673D68" w:rsidRDefault="005908F2" w:rsidP="007B4B51">
            <w:pPr>
              <w:jc w:val="center"/>
              <w:textAlignment w:val="baseline"/>
              <w:rPr>
                <w:rFonts w:eastAsia="Times New Roman" w:cs="Arial"/>
                <w:lang w:eastAsia="uk-UA"/>
              </w:rPr>
            </w:pPr>
            <w:r w:rsidRPr="00673D68">
              <w:rPr>
                <w:rFonts w:eastAsia="Times New Roman" w:cs="Arial"/>
                <w:lang w:eastAsia="uk-UA"/>
              </w:rPr>
              <w:t>Final payment</w:t>
            </w:r>
          </w:p>
        </w:tc>
        <w:tc>
          <w:tcPr>
            <w:tcW w:w="1276" w:type="dxa"/>
            <w:tcBorders>
              <w:top w:val="single" w:sz="6" w:space="0" w:color="auto"/>
              <w:left w:val="single" w:sz="6" w:space="0" w:color="auto"/>
              <w:bottom w:val="single" w:sz="6" w:space="0" w:color="auto"/>
              <w:right w:val="single" w:sz="4" w:space="0" w:color="auto"/>
            </w:tcBorders>
          </w:tcPr>
          <w:p w14:paraId="734799D3" w14:textId="67911216" w:rsidR="005908F2" w:rsidRPr="232B055A" w:rsidRDefault="005908F2" w:rsidP="007B4B51">
            <w:pPr>
              <w:jc w:val="center"/>
              <w:textAlignment w:val="baseline"/>
              <w:rPr>
                <w:rFonts w:eastAsia="Times New Roman" w:cs="Arial"/>
                <w:lang w:eastAsia="uk-UA"/>
              </w:rPr>
            </w:pPr>
            <w:r w:rsidRPr="232B055A">
              <w:rPr>
                <w:rFonts w:eastAsia="Times New Roman" w:cs="Arial"/>
                <w:lang w:eastAsia="uk-UA"/>
              </w:rPr>
              <w:t>31.10.2026</w:t>
            </w:r>
          </w:p>
        </w:tc>
        <w:tc>
          <w:tcPr>
            <w:tcW w:w="2551" w:type="dxa"/>
            <w:tcBorders>
              <w:top w:val="single" w:sz="6" w:space="0" w:color="auto"/>
              <w:left w:val="single" w:sz="4" w:space="0" w:color="auto"/>
              <w:bottom w:val="single" w:sz="6" w:space="0" w:color="auto"/>
              <w:right w:val="single" w:sz="6" w:space="0" w:color="auto"/>
            </w:tcBorders>
          </w:tcPr>
          <w:p w14:paraId="1CE5367B" w14:textId="2F2878C3" w:rsidR="005908F2" w:rsidRPr="232B055A" w:rsidRDefault="00676A99" w:rsidP="007B4B51">
            <w:pPr>
              <w:ind w:right="139"/>
              <w:jc w:val="center"/>
              <w:textAlignment w:val="baseline"/>
              <w:rPr>
                <w:rFonts w:cs="Arial"/>
              </w:rPr>
            </w:pPr>
            <w:r>
              <w:rPr>
                <w:rFonts w:cs="Arial"/>
              </w:rPr>
              <w:t xml:space="preserve">Up to </w:t>
            </w:r>
            <w:r w:rsidR="005908F2">
              <w:rPr>
                <w:rFonts w:cs="Arial"/>
              </w:rPr>
              <w:t>30% of contract value</w:t>
            </w:r>
          </w:p>
        </w:tc>
        <w:tc>
          <w:tcPr>
            <w:tcW w:w="1843" w:type="dxa"/>
            <w:tcBorders>
              <w:top w:val="single" w:sz="6" w:space="0" w:color="auto"/>
              <w:left w:val="single" w:sz="6" w:space="0" w:color="auto"/>
              <w:bottom w:val="single" w:sz="6" w:space="0" w:color="auto"/>
              <w:right w:val="single" w:sz="6" w:space="0" w:color="auto"/>
            </w:tcBorders>
          </w:tcPr>
          <w:p w14:paraId="2067C5DB" w14:textId="1FC23375" w:rsidR="005908F2" w:rsidRPr="00673D68" w:rsidRDefault="005908F2" w:rsidP="007B4B51">
            <w:pPr>
              <w:jc w:val="center"/>
              <w:textAlignment w:val="baseline"/>
              <w:rPr>
                <w:rFonts w:eastAsia="Times New Roman" w:cs="Arial"/>
                <w:lang w:eastAsia="uk-UA"/>
              </w:rPr>
            </w:pPr>
            <w:r w:rsidRPr="00673D68">
              <w:rPr>
                <w:rFonts w:eastAsia="Times New Roman" w:cs="Arial"/>
                <w:lang w:eastAsia="uk-UA"/>
              </w:rPr>
              <w:t xml:space="preserve">Acc. to cl. </w:t>
            </w:r>
            <w:proofErr w:type="gramStart"/>
            <w:r w:rsidRPr="00673D68">
              <w:rPr>
                <w:rFonts w:eastAsia="Times New Roman" w:cs="Arial"/>
                <w:lang w:eastAsia="uk-UA"/>
              </w:rPr>
              <w:t>2 </w:t>
            </w:r>
            <w:r>
              <w:rPr>
                <w:rFonts w:eastAsia="Times New Roman" w:cs="Arial"/>
                <w:lang w:eastAsia="uk-UA"/>
              </w:rPr>
              <w:t xml:space="preserve"> (</w:t>
            </w:r>
            <w:proofErr w:type="gramEnd"/>
            <w:r>
              <w:rPr>
                <w:rFonts w:eastAsia="Times New Roman" w:cs="Arial"/>
                <w:lang w:eastAsia="uk-UA"/>
              </w:rPr>
              <w:t>SP5)</w:t>
            </w:r>
          </w:p>
        </w:tc>
        <w:tc>
          <w:tcPr>
            <w:tcW w:w="2552" w:type="dxa"/>
            <w:tcBorders>
              <w:top w:val="single" w:sz="6" w:space="0" w:color="auto"/>
              <w:left w:val="single" w:sz="6" w:space="0" w:color="auto"/>
              <w:bottom w:val="single" w:sz="6" w:space="0" w:color="auto"/>
              <w:right w:val="single" w:sz="6" w:space="0" w:color="auto"/>
            </w:tcBorders>
          </w:tcPr>
          <w:p w14:paraId="6C7D722A" w14:textId="77777777" w:rsidR="005908F2" w:rsidRPr="00673D68" w:rsidRDefault="005908F2" w:rsidP="007B4B51">
            <w:pPr>
              <w:jc w:val="center"/>
              <w:textAlignment w:val="baseline"/>
              <w:rPr>
                <w:rFonts w:cs="Arial"/>
              </w:rPr>
            </w:pPr>
            <w:r w:rsidRPr="00673D68">
              <w:rPr>
                <w:rFonts w:cs="Arial"/>
              </w:rPr>
              <w:t>21.2145.7-009.00 (50%)</w:t>
            </w:r>
          </w:p>
          <w:p w14:paraId="481E2CBD" w14:textId="2391AF2B" w:rsidR="005908F2" w:rsidRPr="00673D68" w:rsidRDefault="005908F2" w:rsidP="007B4B51">
            <w:pPr>
              <w:jc w:val="center"/>
              <w:textAlignment w:val="baseline"/>
              <w:rPr>
                <w:rFonts w:cs="Arial"/>
              </w:rPr>
            </w:pPr>
            <w:r w:rsidRPr="00673D68">
              <w:rPr>
                <w:rFonts w:cs="Arial"/>
              </w:rPr>
              <w:t>21.2145.7-0011.00 (50%)</w:t>
            </w:r>
          </w:p>
        </w:tc>
      </w:tr>
    </w:tbl>
    <w:p w14:paraId="1A785A8E" w14:textId="77777777" w:rsidR="00DD731A" w:rsidRPr="0036063C" w:rsidRDefault="00DD731A" w:rsidP="00471F10">
      <w:pPr>
        <w:tabs>
          <w:tab w:val="left" w:pos="3261"/>
        </w:tabs>
        <w:contextualSpacing/>
        <w:jc w:val="both"/>
        <w:rPr>
          <w:rFonts w:eastAsia="Times New Roman" w:cs="Arial"/>
          <w:lang w:val="en-US" w:eastAsia="uk-UA"/>
        </w:rPr>
      </w:pPr>
    </w:p>
    <w:p w14:paraId="5EC187E6" w14:textId="16E4A394" w:rsidR="00DD731A" w:rsidRPr="004E7A98" w:rsidRDefault="00DD731A" w:rsidP="006652EB">
      <w:pPr>
        <w:pStyle w:val="ListParagraph"/>
        <w:numPr>
          <w:ilvl w:val="1"/>
          <w:numId w:val="12"/>
        </w:numPr>
        <w:tabs>
          <w:tab w:val="left" w:pos="567"/>
        </w:tabs>
        <w:ind w:left="0" w:firstLine="0"/>
        <w:jc w:val="both"/>
        <w:rPr>
          <w:rFonts w:eastAsia="Arial"/>
          <w:b/>
          <w:color w:val="000000" w:themeColor="text1"/>
          <w:lang w:eastAsia="uk-UA"/>
        </w:rPr>
      </w:pPr>
      <w:bookmarkStart w:id="70" w:name="_Toc127948120"/>
      <w:bookmarkStart w:id="71" w:name="_Hlk119434478"/>
      <w:r w:rsidRPr="004E7A98">
        <w:rPr>
          <w:rFonts w:eastAsia="Arial"/>
          <w:b/>
          <w:color w:val="000000" w:themeColor="text1"/>
          <w:lang w:eastAsia="uk-UA"/>
        </w:rPr>
        <w:lastRenderedPageBreak/>
        <w:t>Financial proposal</w:t>
      </w:r>
      <w:bookmarkEnd w:id="70"/>
    </w:p>
    <w:p w14:paraId="6575B408" w14:textId="6FDE15B7" w:rsidR="005E411E" w:rsidRPr="00723203" w:rsidRDefault="005E411E" w:rsidP="00471F10">
      <w:pPr>
        <w:contextualSpacing/>
        <w:jc w:val="both"/>
        <w:rPr>
          <w:rStyle w:val="ZulschenderTextZchn"/>
        </w:rPr>
      </w:pPr>
      <w:bookmarkStart w:id="72" w:name="_Toc182888130"/>
      <w:bookmarkStart w:id="73" w:name="_Toc1529432687"/>
      <w:bookmarkStart w:id="74" w:name="_Toc938639465"/>
      <w:bookmarkStart w:id="75" w:name="_Toc29254191"/>
      <w:bookmarkStart w:id="76" w:name="_Toc129786255"/>
      <w:bookmarkStart w:id="77" w:name="_Toc886072847"/>
      <w:bookmarkStart w:id="78" w:name="_Toc1235055489"/>
      <w:bookmarkStart w:id="79" w:name="_Toc992671185"/>
      <w:bookmarkStart w:id="80" w:name="_Toc557158001"/>
      <w:bookmarkStart w:id="81" w:name="_Toc341232982"/>
      <w:bookmarkStart w:id="82" w:name="_Toc1397490027"/>
      <w:bookmarkStart w:id="83" w:name="_Toc1109058053"/>
      <w:bookmarkStart w:id="84" w:name="_Toc641761882"/>
      <w:bookmarkStart w:id="85" w:name="_Toc351300643"/>
      <w:bookmarkStart w:id="86" w:name="_Toc875232065"/>
      <w:bookmarkStart w:id="87" w:name="_Toc1810293648"/>
      <w:bookmarkStart w:id="88" w:name="_Toc2080891136"/>
      <w:bookmarkStart w:id="89" w:name="_Toc1272128919"/>
      <w:bookmarkStart w:id="90" w:name="_Toc1485860475"/>
      <w:bookmarkStart w:id="91" w:name="_Toc1284064032"/>
      <w:bookmarkStart w:id="92" w:name="_Toc1135483894"/>
      <w:bookmarkStart w:id="93" w:name="_Toc1047006116"/>
      <w:bookmarkStart w:id="94" w:name="_Toc1343375975"/>
      <w:bookmarkStart w:id="95" w:name="_Toc735131737"/>
      <w:bookmarkStart w:id="96" w:name="_Toc1445319159"/>
      <w:bookmarkStart w:id="97" w:name="_Toc477079764"/>
      <w:bookmarkStart w:id="98" w:name="_Toc77219847"/>
      <w:bookmarkStart w:id="99" w:name="_Toc282957434"/>
      <w:bookmarkStart w:id="100" w:name="_Toc1918068170"/>
      <w:bookmarkStart w:id="101" w:name="_Toc2013886944"/>
      <w:bookmarkEnd w:id="71"/>
      <w:r w:rsidRPr="00723203">
        <w:rPr>
          <w:rFonts w:eastAsia="Times New Roman" w:cs="Arial"/>
          <w:lang w:eastAsia="uk-UA"/>
        </w:rPr>
        <w:t xml:space="preserve">The total cost of the Contract is set in </w:t>
      </w:r>
      <w:r w:rsidRPr="006B4247">
        <w:rPr>
          <w:rFonts w:eastAsia="Times New Roman" w:cs="Arial"/>
          <w:lang w:eastAsia="uk-UA"/>
        </w:rPr>
        <w:t>UAH,</w:t>
      </w:r>
      <w:r w:rsidRPr="00723203">
        <w:rPr>
          <w:rFonts w:eastAsia="Times New Roman" w:cs="Arial"/>
          <w:lang w:eastAsia="uk-UA"/>
        </w:rPr>
        <w:t xml:space="preserve"> including all direct and related expenses, taxes and fees</w:t>
      </w:r>
      <w:r w:rsidRPr="00723203">
        <w:rPr>
          <w:rFonts w:eastAsia="Times New Roman" w:cs="Arial"/>
          <w:i/>
          <w:iCs/>
          <w:lang w:eastAsia="uk-UA"/>
        </w:rPr>
        <w:t xml:space="preserve">, </w:t>
      </w:r>
      <w:r w:rsidRPr="00723203">
        <w:rPr>
          <w:rStyle w:val="ZulschenderTextZchn"/>
          <w:i w:val="0"/>
          <w:iCs/>
          <w:color w:val="auto"/>
        </w:rPr>
        <w:t>but excl</w:t>
      </w:r>
      <w:r w:rsidR="008B6512">
        <w:rPr>
          <w:rStyle w:val="ZulschenderTextZchn"/>
          <w:i w:val="0"/>
          <w:iCs/>
          <w:color w:val="auto"/>
          <w:lang w:val="en-US"/>
        </w:rPr>
        <w:t>uding</w:t>
      </w:r>
      <w:r w:rsidRPr="00723203">
        <w:rPr>
          <w:rStyle w:val="ZulschenderTextZchn"/>
          <w:i w:val="0"/>
          <w:iCs/>
          <w:color w:val="auto"/>
        </w:rPr>
        <w:t xml:space="preserve"> VAT</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723203">
        <w:rPr>
          <w:rStyle w:val="ZulschenderTextZchn"/>
          <w:i w:val="0"/>
          <w:iCs/>
          <w:color w:val="auto"/>
        </w:rPr>
        <w:t>.</w:t>
      </w:r>
    </w:p>
    <w:p w14:paraId="6F887D8E" w14:textId="77777777" w:rsidR="005E411E" w:rsidRPr="00723203" w:rsidRDefault="005E411E" w:rsidP="00471F10">
      <w:pPr>
        <w:contextualSpacing/>
        <w:jc w:val="both"/>
        <w:rPr>
          <w:rFonts w:eastAsia="Times New Roman" w:cs="Arial"/>
          <w:lang w:eastAsia="uk-UA"/>
        </w:rPr>
      </w:pPr>
    </w:p>
    <w:p w14:paraId="6245AAF1" w14:textId="77777777" w:rsidR="005E411E" w:rsidRPr="00723203" w:rsidRDefault="005E411E" w:rsidP="00471F10">
      <w:pPr>
        <w:tabs>
          <w:tab w:val="left" w:pos="3261"/>
        </w:tabs>
        <w:contextualSpacing/>
        <w:jc w:val="both"/>
        <w:rPr>
          <w:rFonts w:eastAsia="Times New Roman" w:cs="Arial"/>
          <w:lang w:eastAsia="uk-UA"/>
        </w:rPr>
      </w:pPr>
      <w:r w:rsidRPr="00723203">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p w14:paraId="6B6DB464" w14:textId="3AAF7894" w:rsidR="00DD731A" w:rsidRPr="00D93EF8" w:rsidRDefault="00DD731A" w:rsidP="00471F10">
      <w:pPr>
        <w:pStyle w:val="ListParagraph"/>
        <w:numPr>
          <w:ilvl w:val="1"/>
          <w:numId w:val="12"/>
        </w:numPr>
        <w:tabs>
          <w:tab w:val="left" w:pos="567"/>
          <w:tab w:val="left" w:pos="3261"/>
        </w:tabs>
        <w:ind w:left="0" w:firstLine="0"/>
        <w:jc w:val="both"/>
        <w:rPr>
          <w:rFonts w:cs="Arial"/>
          <w:b/>
          <w:bCs/>
          <w:lang w:val="uk-UA"/>
        </w:rPr>
      </w:pPr>
      <w:r w:rsidRPr="00127D3B">
        <w:rPr>
          <w:rFonts w:cs="Arial"/>
          <w:b/>
          <w:bCs/>
        </w:rPr>
        <w:t>Payment Conditions</w:t>
      </w:r>
    </w:p>
    <w:p w14:paraId="36721405" w14:textId="77777777" w:rsidR="005E411E" w:rsidRPr="00723203" w:rsidRDefault="005E411E" w:rsidP="00471F10">
      <w:pPr>
        <w:numPr>
          <w:ilvl w:val="0"/>
          <w:numId w:val="9"/>
        </w:numPr>
        <w:ind w:left="567" w:hanging="567"/>
        <w:contextualSpacing/>
        <w:jc w:val="both"/>
        <w:rPr>
          <w:rFonts w:cs="Arial"/>
        </w:rPr>
      </w:pPr>
      <w:r w:rsidRPr="00723203">
        <w:rPr>
          <w:rFonts w:cs="Arial"/>
        </w:rPr>
        <w:t xml:space="preserve">The Contractor shall be paid </w:t>
      </w:r>
      <w:r w:rsidRPr="006B4247">
        <w:rPr>
          <w:rFonts w:cs="Arial"/>
        </w:rPr>
        <w:t>100% post payment</w:t>
      </w:r>
      <w:r w:rsidRPr="00723203">
        <w:rPr>
          <w:rFonts w:cs="Arial"/>
        </w:rPr>
        <w:t xml:space="preserve"> upon performance in the agreed instalments;</w:t>
      </w:r>
    </w:p>
    <w:p w14:paraId="5176C5FA" w14:textId="77777777" w:rsidR="005E411E" w:rsidRPr="00723203" w:rsidRDefault="005E411E" w:rsidP="00471F10">
      <w:pPr>
        <w:numPr>
          <w:ilvl w:val="0"/>
          <w:numId w:val="9"/>
        </w:numPr>
        <w:ind w:left="567" w:hanging="567"/>
        <w:contextualSpacing/>
        <w:jc w:val="both"/>
        <w:rPr>
          <w:rFonts w:cs="Arial"/>
        </w:rPr>
      </w:pPr>
      <w:r w:rsidRPr="00723203">
        <w:rPr>
          <w:rFonts w:cs="Arial"/>
        </w:rPr>
        <w:t>All the payments shall be done exclusively in the national currency of Ukraine (UAH) by means of a bank transfer to the bank account of the Contractor;</w:t>
      </w:r>
    </w:p>
    <w:p w14:paraId="5495F092" w14:textId="77777777" w:rsidR="005E411E" w:rsidRPr="00723203" w:rsidRDefault="005E411E" w:rsidP="00471F10">
      <w:pPr>
        <w:numPr>
          <w:ilvl w:val="0"/>
          <w:numId w:val="9"/>
        </w:numPr>
        <w:ind w:left="567" w:hanging="567"/>
        <w:contextualSpacing/>
        <w:jc w:val="both"/>
        <w:rPr>
          <w:rFonts w:cs="Arial"/>
        </w:rPr>
      </w:pPr>
      <w:r w:rsidRPr="00723203">
        <w:rPr>
          <w:rFonts w:cs="Arial"/>
        </w:rPr>
        <w:t xml:space="preserve">All the activities shall be done exclusively within the timeframe of the Contract; </w:t>
      </w:r>
    </w:p>
    <w:p w14:paraId="173AE855" w14:textId="08D1EE34" w:rsidR="005E411E" w:rsidRPr="00723203" w:rsidRDefault="005E411E" w:rsidP="00471F10">
      <w:pPr>
        <w:numPr>
          <w:ilvl w:val="0"/>
          <w:numId w:val="9"/>
        </w:numPr>
        <w:ind w:left="567" w:hanging="567"/>
        <w:contextualSpacing/>
        <w:jc w:val="both"/>
        <w:rPr>
          <w:rFonts w:cs="Arial"/>
        </w:rPr>
      </w:pPr>
      <w:r w:rsidRPr="00723203">
        <w:rPr>
          <w:rFonts w:cs="Arial"/>
        </w:rPr>
        <w:t xml:space="preserve">All the payments shall be done exclusively for the </w:t>
      </w:r>
      <w:proofErr w:type="gramStart"/>
      <w:r w:rsidRPr="00723203">
        <w:rPr>
          <w:rFonts w:cs="Arial"/>
        </w:rPr>
        <w:t>actually performed</w:t>
      </w:r>
      <w:proofErr w:type="gramEnd"/>
      <w:r w:rsidRPr="00723203">
        <w:rPr>
          <w:rFonts w:cs="Arial"/>
        </w:rPr>
        <w:t xml:space="preserve"> works/services (“up to”), on the ground of </w:t>
      </w:r>
      <w:r>
        <w:rPr>
          <w:rFonts w:cs="Arial"/>
        </w:rPr>
        <w:t>original</w:t>
      </w:r>
      <w:r w:rsidRPr="00723203">
        <w:rPr>
          <w:rFonts w:cs="Arial"/>
        </w:rPr>
        <w:t xml:space="preserve"> invoices, acts of acceptance</w:t>
      </w:r>
      <w:r w:rsidR="00275335">
        <w:rPr>
          <w:rFonts w:cs="Arial"/>
        </w:rPr>
        <w:t xml:space="preserve">, </w:t>
      </w:r>
      <w:proofErr w:type="spellStart"/>
      <w:r w:rsidR="00275335">
        <w:rPr>
          <w:rFonts w:cs="Arial"/>
        </w:rPr>
        <w:t>timesheets</w:t>
      </w:r>
      <w:r w:rsidRPr="00723203">
        <w:rPr>
          <w:rFonts w:cs="Arial"/>
        </w:rPr>
        <w:t>within</w:t>
      </w:r>
      <w:proofErr w:type="spellEnd"/>
      <w:r w:rsidRPr="00723203">
        <w:rPr>
          <w:rFonts w:cs="Arial"/>
        </w:rPr>
        <w:t xml:space="preserve"> </w:t>
      </w:r>
      <w:r>
        <w:rPr>
          <w:rFonts w:cs="Arial"/>
        </w:rPr>
        <w:t>15</w:t>
      </w:r>
      <w:r w:rsidRPr="00723203">
        <w:rPr>
          <w:rFonts w:cs="Arial"/>
        </w:rPr>
        <w:t xml:space="preserve"> working days after their submission by the Contractor and acceptance by GIZ. The invoice is considered not accepted for payment in case of errors and/or provision of an incomplete package of documents for payment</w:t>
      </w:r>
      <w:r>
        <w:rPr>
          <w:rFonts w:cs="Arial"/>
        </w:rPr>
        <w:t xml:space="preserve">. </w:t>
      </w:r>
      <w:r>
        <w:rPr>
          <w:rFonts w:cs="Arial"/>
          <w:lang w:val="en-US"/>
        </w:rPr>
        <w:t xml:space="preserve">Originals of </w:t>
      </w:r>
      <w:r w:rsidRPr="00783083">
        <w:rPr>
          <w:rFonts w:cs="Arial"/>
          <w:lang w:val="en-US"/>
        </w:rPr>
        <w:t>Invoices, acts of acceptance</w:t>
      </w:r>
      <w:r w:rsidR="00051D72">
        <w:rPr>
          <w:rFonts w:cs="Arial"/>
          <w:lang w:val="en-US"/>
        </w:rPr>
        <w:t>, timesheets</w:t>
      </w:r>
      <w:r w:rsidRPr="00783083">
        <w:rPr>
          <w:rFonts w:cs="Arial"/>
          <w:lang w:val="en-US"/>
        </w:rPr>
        <w:t xml:space="preserve"> etc. shall be submitted to the address of the GIZ Project </w:t>
      </w:r>
      <w:r>
        <w:rPr>
          <w:rFonts w:cs="Arial"/>
          <w:lang w:val="en-US"/>
        </w:rPr>
        <w:t>t</w:t>
      </w:r>
      <w:r w:rsidRPr="00783083">
        <w:rPr>
          <w:rFonts w:cs="Arial"/>
          <w:lang w:val="en-US"/>
        </w:rPr>
        <w:t>ogether with the technical documents (reporting/ deliverables) and other financial supporting documents as and if stipulated by the Contract.</w:t>
      </w:r>
    </w:p>
    <w:p w14:paraId="648A3F7B" w14:textId="61D0EAE8" w:rsidR="00DD731A" w:rsidRPr="00127D3B" w:rsidRDefault="00DD731A" w:rsidP="00471F10">
      <w:pPr>
        <w:pStyle w:val="ListParagraph"/>
        <w:numPr>
          <w:ilvl w:val="1"/>
          <w:numId w:val="12"/>
        </w:numPr>
        <w:tabs>
          <w:tab w:val="left" w:pos="284"/>
        </w:tabs>
        <w:ind w:left="0" w:firstLine="0"/>
        <w:jc w:val="both"/>
        <w:rPr>
          <w:rFonts w:cs="Arial"/>
        </w:rPr>
      </w:pPr>
      <w:r w:rsidRPr="00127D3B">
        <w:rPr>
          <w:rFonts w:cs="Arial"/>
          <w:b/>
          <w:bCs/>
        </w:rPr>
        <w:t>Requirements to the submission of the financial reporting documents</w:t>
      </w:r>
    </w:p>
    <w:p w14:paraId="16EF4BBD" w14:textId="25DBBBFC" w:rsidR="000D32A7" w:rsidRPr="004A4396" w:rsidRDefault="000D32A7" w:rsidP="00471F10">
      <w:pPr>
        <w:numPr>
          <w:ilvl w:val="0"/>
          <w:numId w:val="10"/>
        </w:numPr>
        <w:ind w:left="567" w:hanging="567"/>
        <w:contextualSpacing/>
        <w:jc w:val="both"/>
        <w:rPr>
          <w:rFonts w:cs="Arial"/>
        </w:rPr>
      </w:pPr>
      <w:r w:rsidRPr="004A4396">
        <w:rPr>
          <w:rFonts w:cs="Arial"/>
          <w:lang w:val="en-US"/>
        </w:rPr>
        <w:t>Originals of Invoices, acts of acceptance and</w:t>
      </w:r>
      <w:r w:rsidR="00275335">
        <w:rPr>
          <w:rFonts w:cs="Arial"/>
          <w:lang w:val="en-US"/>
        </w:rPr>
        <w:t xml:space="preserve"> timesheets</w:t>
      </w:r>
      <w:r w:rsidRPr="004A4396">
        <w:rPr>
          <w:rFonts w:cs="Arial"/>
          <w:lang w:val="en-US"/>
        </w:rPr>
        <w:t xml:space="preserve">, etc. shall be submitted to the address of the GIZ Project together with the technical documents (reporting/ deliverables) and other financial supporting documents as and if stipulated by the Contract. </w:t>
      </w:r>
    </w:p>
    <w:p w14:paraId="10E14F08" w14:textId="77777777" w:rsidR="005E411E" w:rsidRPr="00C6729C" w:rsidRDefault="005E411E" w:rsidP="00471F10">
      <w:pPr>
        <w:contextualSpacing/>
        <w:jc w:val="both"/>
        <w:rPr>
          <w:rFonts w:cs="Arial"/>
        </w:rPr>
      </w:pPr>
      <w:r w:rsidRPr="00723203">
        <w:rPr>
          <w:rFonts w:cs="Arial"/>
        </w:rPr>
        <w:t>-</w:t>
      </w:r>
      <w:r w:rsidRPr="00723203">
        <w:t xml:space="preserve"> </w:t>
      </w:r>
      <w:r w:rsidRPr="00723203">
        <w:rPr>
          <w:rFonts w:cs="Arial"/>
        </w:rPr>
        <w:t xml:space="preserve">Each invoice and act of acceptance shall contain the Project Number, contract </w:t>
      </w:r>
      <w:r w:rsidRPr="00C6729C">
        <w:rPr>
          <w:rFonts w:cs="Arial"/>
        </w:rPr>
        <w:t xml:space="preserve">number and the percentage for cost split as follows (if applicable): </w:t>
      </w:r>
    </w:p>
    <w:p w14:paraId="2EA196D6" w14:textId="4ABF460D" w:rsidR="005E411E" w:rsidRPr="00FA3CB0" w:rsidRDefault="005E411E" w:rsidP="00471F10">
      <w:pPr>
        <w:pStyle w:val="ListParagraph"/>
        <w:numPr>
          <w:ilvl w:val="0"/>
          <w:numId w:val="13"/>
        </w:numPr>
        <w:jc w:val="both"/>
        <w:rPr>
          <w:rFonts w:cs="Arial"/>
        </w:rPr>
      </w:pPr>
      <w:r w:rsidRPr="00FA3CB0">
        <w:rPr>
          <w:rFonts w:cs="Arial"/>
        </w:rPr>
        <w:t>Indicate project number and %: 21.2145.7-00</w:t>
      </w:r>
      <w:r w:rsidR="00B54425">
        <w:rPr>
          <w:rFonts w:cs="Arial"/>
        </w:rPr>
        <w:t>9</w:t>
      </w:r>
      <w:r w:rsidRPr="00FA3CB0">
        <w:rPr>
          <w:rFonts w:cs="Arial"/>
        </w:rPr>
        <w:t>.00 (50%)</w:t>
      </w:r>
    </w:p>
    <w:p w14:paraId="08245AAD" w14:textId="26EF37DE" w:rsidR="005E411E" w:rsidRPr="00FA3CB0" w:rsidRDefault="005E411E" w:rsidP="00471F10">
      <w:pPr>
        <w:pStyle w:val="ListParagraph"/>
        <w:numPr>
          <w:ilvl w:val="0"/>
          <w:numId w:val="13"/>
        </w:numPr>
        <w:jc w:val="both"/>
        <w:rPr>
          <w:rFonts w:cs="Arial"/>
        </w:rPr>
      </w:pPr>
      <w:r w:rsidRPr="00FA3CB0">
        <w:rPr>
          <w:rFonts w:cs="Arial"/>
        </w:rPr>
        <w:t>Indicate project number and %: 21.2145.7-00</w:t>
      </w:r>
      <w:r w:rsidR="00B54425">
        <w:rPr>
          <w:rFonts w:cs="Arial"/>
        </w:rPr>
        <w:t>11</w:t>
      </w:r>
      <w:r w:rsidRPr="00FA3CB0">
        <w:rPr>
          <w:rFonts w:cs="Arial"/>
        </w:rPr>
        <w:t>.00 (50%)</w:t>
      </w:r>
    </w:p>
    <w:p w14:paraId="75B74489" w14:textId="77777777" w:rsidR="005E411E" w:rsidRPr="00C6729C" w:rsidRDefault="005E411E" w:rsidP="00A66D55">
      <w:pPr>
        <w:numPr>
          <w:ilvl w:val="0"/>
          <w:numId w:val="10"/>
        </w:numPr>
        <w:ind w:left="567" w:hanging="567"/>
        <w:contextualSpacing/>
        <w:jc w:val="both"/>
        <w:rPr>
          <w:rFonts w:cs="Arial"/>
        </w:rPr>
      </w:pPr>
      <w:bookmarkStart w:id="102" w:name="_Hlk125549895"/>
      <w:r w:rsidRPr="00723203">
        <w:rPr>
          <w:rFonts w:cs="Arial"/>
        </w:rPr>
        <w:t xml:space="preserve">By submitting the Invoice the Contractor should indicate (in the invoice or in the e-mail) </w:t>
      </w:r>
      <w:r w:rsidRPr="00C6729C">
        <w:rPr>
          <w:rFonts w:cs="Arial"/>
        </w:rPr>
        <w:t>whether the Contractor is a Single Tax Payer (e.g. 5%, 2%) or a VAT Payer (20%);</w:t>
      </w:r>
    </w:p>
    <w:p w14:paraId="12CD23A0" w14:textId="77777777" w:rsidR="005E411E" w:rsidRPr="00C6729C" w:rsidRDefault="005E411E" w:rsidP="00A66D55">
      <w:pPr>
        <w:numPr>
          <w:ilvl w:val="0"/>
          <w:numId w:val="10"/>
        </w:numPr>
        <w:ind w:left="567" w:hanging="567"/>
        <w:contextualSpacing/>
        <w:jc w:val="both"/>
        <w:rPr>
          <w:rFonts w:cs="Arial"/>
        </w:rPr>
      </w:pPr>
      <w:r w:rsidRPr="00C6729C">
        <w:rPr>
          <w:rFonts w:cs="Arial"/>
        </w:rPr>
        <w:t>In case the Contractor is a VAT Payer at the moment of the Invoice issuing, the VAT exemption clause shall be applicable and the Contractor should also submit the Tax Invoice to GIZ as soon as that is available.</w:t>
      </w:r>
      <w:bookmarkEnd w:id="102"/>
    </w:p>
    <w:p w14:paraId="293FCB67" w14:textId="56B6F71C" w:rsidR="00DD731A" w:rsidRPr="00DD731A" w:rsidRDefault="00DD731A" w:rsidP="00127D3B">
      <w:pPr>
        <w:pStyle w:val="ZulschenderText"/>
        <w:jc w:val="both"/>
      </w:pPr>
    </w:p>
    <w:p w14:paraId="4F2E55B1" w14:textId="77777777" w:rsidR="00E477FA" w:rsidRPr="00D93EF8" w:rsidRDefault="00E477FA" w:rsidP="00471F10">
      <w:pPr>
        <w:pStyle w:val="ListParagraph"/>
        <w:numPr>
          <w:ilvl w:val="0"/>
          <w:numId w:val="12"/>
        </w:numPr>
        <w:ind w:left="0" w:firstLine="0"/>
        <w:jc w:val="both"/>
        <w:rPr>
          <w:b/>
          <w:bCs/>
        </w:rPr>
      </w:pPr>
      <w:bookmarkStart w:id="103" w:name="_Hlk114232522"/>
      <w:r w:rsidRPr="00D93EF8">
        <w:rPr>
          <w:b/>
          <w:bCs/>
        </w:rPr>
        <w:t>Other Provisions</w:t>
      </w:r>
    </w:p>
    <w:p w14:paraId="7B6C1C40" w14:textId="36FD847D" w:rsidR="00F815E4" w:rsidRPr="005D26F7" w:rsidRDefault="00070B04" w:rsidP="00471F10">
      <w:pPr>
        <w:pStyle w:val="ListParagraph"/>
        <w:numPr>
          <w:ilvl w:val="1"/>
          <w:numId w:val="12"/>
        </w:numPr>
        <w:jc w:val="both"/>
        <w:rPr>
          <w:rFonts w:cs="Arial"/>
          <w:b/>
          <w:bCs/>
          <w:lang w:eastAsia="uk-UA"/>
        </w:rPr>
      </w:pPr>
      <w:r w:rsidRPr="00D93EF8">
        <w:rPr>
          <w:b/>
        </w:rPr>
        <w:t xml:space="preserve"> General</w:t>
      </w:r>
    </w:p>
    <w:p w14:paraId="1B9EEF2A" w14:textId="77777777" w:rsidR="005E411E" w:rsidRPr="00723203" w:rsidRDefault="005E411E" w:rsidP="00471F10">
      <w:pPr>
        <w:jc w:val="both"/>
        <w:textAlignment w:val="baseline"/>
        <w:rPr>
          <w:rFonts w:cs="Arial"/>
          <w:lang w:eastAsia="uk-UA"/>
        </w:rPr>
      </w:pPr>
      <w:r w:rsidRPr="00081D40">
        <w:rPr>
          <w:rFonts w:cs="Arial"/>
          <w:lang w:eastAsia="uk-UA"/>
        </w:rPr>
        <w:t>The Contract will be signed by the Parties in original form. Each Party agrees to provide the other Party with the original signed Contract and annexes.</w:t>
      </w:r>
      <w:r w:rsidRPr="00127D3B">
        <w:rPr>
          <w:rFonts w:cs="Arial"/>
          <w:lang w:eastAsia="uk-UA"/>
        </w:rPr>
        <w:t xml:space="preserve"> </w:t>
      </w:r>
      <w:r w:rsidRPr="00723203">
        <w:rPr>
          <w:rFonts w:cs="Arial"/>
          <w:lang w:eastAsia="uk-UA"/>
        </w:rPr>
        <w:t>In this case, the Party that sent the Contract is responsible for the authenticity of the signatures of its authorized representatives and imprint of seal (if any).</w:t>
      </w:r>
    </w:p>
    <w:p w14:paraId="3B49D0FC" w14:textId="77777777" w:rsidR="005E411E" w:rsidRPr="00723203" w:rsidRDefault="005E411E" w:rsidP="005E411E">
      <w:pPr>
        <w:jc w:val="both"/>
      </w:pPr>
      <w:r w:rsidRPr="00723203">
        <w:t xml:space="preserve">The implementation of activities under present Contract can be started only after the Contact enters in force. </w:t>
      </w:r>
    </w:p>
    <w:p w14:paraId="19E32C44" w14:textId="35F408F7" w:rsidR="005E411E" w:rsidRPr="00723203" w:rsidRDefault="005E411E" w:rsidP="005E411E">
      <w:pPr>
        <w:jc w:val="both"/>
      </w:pPr>
      <w:r w:rsidRPr="00723203">
        <w:rPr>
          <w:rFonts w:cs="Arial"/>
        </w:rPr>
        <w:t xml:space="preserve">With signing of this contract, the parties are fully aware of the respective GIZ provisions, namely General terms and conditions of contract for supplying services and work on behalf of the Deutsche </w:t>
      </w:r>
      <w:r w:rsidRPr="00723203">
        <w:rPr>
          <w:rFonts w:cs="Arial"/>
        </w:rPr>
        <w:lastRenderedPageBreak/>
        <w:t xml:space="preserve">Gesellschaft fur Internationale Zusammenarbeit GmbH in </w:t>
      </w:r>
      <w:r w:rsidRPr="00C6729C">
        <w:rPr>
          <w:rFonts w:cs="Arial"/>
        </w:rPr>
        <w:t>Ukraine</w:t>
      </w:r>
      <w:r>
        <w:rPr>
          <w:rFonts w:cs="Arial"/>
        </w:rPr>
        <w:t xml:space="preserve">, </w:t>
      </w:r>
      <w:r w:rsidRPr="00B3356F">
        <w:rPr>
          <w:rFonts w:cs="Arial"/>
        </w:rPr>
        <w:t>Code of Conduct for Contractors</w:t>
      </w:r>
      <w:r>
        <w:rPr>
          <w:rFonts w:cs="Arial"/>
        </w:rPr>
        <w:t xml:space="preserve"> </w:t>
      </w:r>
      <w:r w:rsidRPr="00B3356F">
        <w:rPr>
          <w:rFonts w:cs="Arial"/>
        </w:rPr>
        <w:t>of the Deutsche Gesellschaft für</w:t>
      </w:r>
      <w:r>
        <w:rPr>
          <w:rFonts w:cs="Arial"/>
        </w:rPr>
        <w:t xml:space="preserve"> </w:t>
      </w:r>
      <w:r w:rsidRPr="00B3356F">
        <w:rPr>
          <w:rFonts w:cs="Arial"/>
        </w:rPr>
        <w:t>Internationale Zusammenarbeit (GIZ) GmbH</w:t>
      </w:r>
      <w:r w:rsidRPr="00C6729C">
        <w:rPr>
          <w:rFonts w:cs="Arial"/>
        </w:rPr>
        <w:t xml:space="preserve"> and Supplements to General Terms of contract governing Contracts with Appraisers/Firms of Consultants (local) published </w:t>
      </w:r>
      <w:r w:rsidRPr="00723203">
        <w:rPr>
          <w:rFonts w:cs="Arial"/>
        </w:rPr>
        <w:t xml:space="preserve">on the link </w:t>
      </w:r>
      <w:r w:rsidRPr="00723203">
        <w:t xml:space="preserve"> </w:t>
      </w:r>
      <w:hyperlink r:id="rId11" w:history="1">
        <w:r w:rsidR="00D77080" w:rsidRPr="007C45C6">
          <w:rPr>
            <w:rStyle w:val="Hyperlink"/>
            <w:rFonts w:cs="Arial"/>
          </w:rPr>
          <w:t>Ukraine Tenders | GIZ</w:t>
        </w:r>
      </w:hyperlink>
      <w:r w:rsidR="00D77080">
        <w:t xml:space="preserve"> </w:t>
      </w:r>
      <w:r w:rsidRPr="00723203">
        <w:t xml:space="preserve"> (section “Terms of procurement of services”/ секція “Умови закупівель послуг”) </w:t>
      </w:r>
      <w:r w:rsidRPr="00723203">
        <w:rPr>
          <w:rFonts w:cs="Arial"/>
        </w:rPr>
        <w:t>and such provisions shall be binding on the parties as if stated in full in this agreement.</w:t>
      </w:r>
    </w:p>
    <w:p w14:paraId="3B25E294" w14:textId="77777777" w:rsidR="005E411E" w:rsidRPr="00723203" w:rsidRDefault="005E411E" w:rsidP="005E411E">
      <w:pPr>
        <w:jc w:val="both"/>
      </w:pPr>
      <w:r w:rsidRPr="00723203">
        <w:t xml:space="preserve">On the date of signing this Contract, the Contactor confirms that in accordance with the Tax Code of Ukraine, the Contractor </w:t>
      </w:r>
      <w:r w:rsidRPr="00723203">
        <w:rPr>
          <w:highlight w:val="yellow"/>
        </w:rPr>
        <w:t>is/is not</w:t>
      </w:r>
      <w:r w:rsidRPr="00723203">
        <w:t xml:space="preserve"> </w:t>
      </w:r>
      <w:r w:rsidRPr="00723203">
        <w:rPr>
          <w:i/>
          <w:iCs/>
          <w:color w:val="ED7D31" w:themeColor="accent2"/>
        </w:rPr>
        <w:t>(shall be specified at the time of contract preparation by the procurement unit responsible for contract preparation)</w:t>
      </w:r>
      <w:r w:rsidRPr="00723203">
        <w:rPr>
          <w:color w:val="ED7D31" w:themeColor="accent2"/>
        </w:rPr>
        <w:t xml:space="preserve"> </w:t>
      </w:r>
      <w:r w:rsidRPr="00723203">
        <w:t>a payer of value added tax under general conditions.</w:t>
      </w:r>
    </w:p>
    <w:p w14:paraId="3772123F" w14:textId="77777777" w:rsidR="005E411E" w:rsidRPr="00723203" w:rsidRDefault="005E411E" w:rsidP="005E411E">
      <w:pPr>
        <w:jc w:val="both"/>
      </w:pPr>
      <w:r w:rsidRPr="00723203">
        <w:rPr>
          <w:rFonts w:cs="Arial"/>
        </w:rPr>
        <w:t>The Contractor shall be responsible for all taxes and other payments according to the Ukrainian law. Taxes, levies or fees to the Government of Ukraine shall be paid by the Contractor.</w:t>
      </w:r>
    </w:p>
    <w:p w14:paraId="2E32C37E" w14:textId="77777777" w:rsidR="005E411E" w:rsidRPr="00723203" w:rsidRDefault="005E411E" w:rsidP="005E411E">
      <w:pPr>
        <w:jc w:val="both"/>
        <w:rPr>
          <w:i/>
          <w:iCs/>
        </w:rPr>
      </w:pPr>
      <w:r w:rsidRPr="00723203">
        <w:t xml:space="preserve">Contact person from GIZ side responsible for contract implementation and communication with the Contractor _______ </w:t>
      </w:r>
      <w:r w:rsidRPr="00723203">
        <w:rPr>
          <w:i/>
          <w:iCs/>
        </w:rPr>
        <w:t>(indicate name/-s, surname/-s, phone/-s, e-mail/-s)</w:t>
      </w:r>
      <w:r w:rsidRPr="00723203">
        <w:rPr>
          <w:rFonts w:cs="Arial"/>
          <w:i/>
          <w:iCs/>
          <w:color w:val="ED7D31" w:themeColor="accent2"/>
        </w:rPr>
        <w:t xml:space="preserve"> (</w:t>
      </w:r>
      <w:r w:rsidRPr="00723203">
        <w:rPr>
          <w:i/>
          <w:iCs/>
          <w:color w:val="ED7D31" w:themeColor="accent2"/>
        </w:rPr>
        <w:t>shall be specified at the time of contract preparation by the procurement unit responsible for contract preparation)</w:t>
      </w:r>
    </w:p>
    <w:p w14:paraId="6C8292FC" w14:textId="77777777" w:rsidR="005E411E" w:rsidRDefault="005E411E" w:rsidP="005E411E">
      <w:pPr>
        <w:jc w:val="both"/>
        <w:rPr>
          <w:rStyle w:val="ui-provider"/>
        </w:rPr>
      </w:pPr>
      <w:r w:rsidRPr="00723203">
        <w:rPr>
          <w:rStyle w:val="ui-provider"/>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28106B98" w14:textId="214E0C93" w:rsidR="00A66D55" w:rsidRPr="002B0EBD" w:rsidRDefault="00A66D55" w:rsidP="005E411E">
      <w:pPr>
        <w:jc w:val="both"/>
        <w:rPr>
          <w:rStyle w:val="ui-provider"/>
          <w:rFonts w:cs="Arial"/>
          <w:lang w:val="en-US"/>
        </w:rPr>
      </w:pPr>
      <w:r w:rsidRPr="004A4396">
        <w:rPr>
          <w:rStyle w:val="ui-provider"/>
          <w:rFonts w:cs="Arial"/>
        </w:rPr>
        <w:t>The Contractor is obliged to provide the originals of documents indicated in the special agreement at his own expense.</w:t>
      </w:r>
    </w:p>
    <w:p w14:paraId="684DC20F" w14:textId="77777777" w:rsidR="005E411E" w:rsidRPr="00723203" w:rsidRDefault="005E411E" w:rsidP="005E411E">
      <w:pPr>
        <w:pStyle w:val="ListParagraph"/>
        <w:ind w:left="0"/>
        <w:jc w:val="both"/>
      </w:pPr>
      <w:r w:rsidRPr="00723203">
        <w:t xml:space="preserve">Additionally, the Contractor must: </w:t>
      </w:r>
    </w:p>
    <w:p w14:paraId="0A1AA4AD" w14:textId="77777777" w:rsidR="005E411E" w:rsidRPr="00723203" w:rsidRDefault="005E411E" w:rsidP="00471F10">
      <w:pPr>
        <w:numPr>
          <w:ilvl w:val="0"/>
          <w:numId w:val="14"/>
        </w:numPr>
        <w:jc w:val="both"/>
      </w:pPr>
      <w:r w:rsidRPr="00723203">
        <w:t>be a registered legal entity/private entrepreneur in Ukraine;</w:t>
      </w:r>
    </w:p>
    <w:p w14:paraId="3B2C318D" w14:textId="77777777" w:rsidR="005E411E" w:rsidRPr="00723203" w:rsidRDefault="005E411E" w:rsidP="00471F10">
      <w:pPr>
        <w:numPr>
          <w:ilvl w:val="0"/>
          <w:numId w:val="14"/>
        </w:numPr>
        <w:jc w:val="both"/>
      </w:pPr>
      <w:r w:rsidRPr="00723203">
        <w:t>not be on the sanctions list of Ukraine, the EU, the UN;</w:t>
      </w:r>
    </w:p>
    <w:p w14:paraId="2975CA9C" w14:textId="77777777" w:rsidR="005E411E" w:rsidRPr="00723203" w:rsidRDefault="005E411E" w:rsidP="00471F10">
      <w:pPr>
        <w:numPr>
          <w:ilvl w:val="0"/>
          <w:numId w:val="14"/>
        </w:numPr>
        <w:jc w:val="both"/>
      </w:pPr>
      <w:r w:rsidRPr="00723203">
        <w:t>ensure that the final beneficiaries/participants are not on the sanctions list of Ukraine, the EU, the UN;</w:t>
      </w:r>
    </w:p>
    <w:p w14:paraId="26EA9B17" w14:textId="77777777" w:rsidR="005E411E" w:rsidRPr="00723203" w:rsidRDefault="005E411E" w:rsidP="00471F10">
      <w:pPr>
        <w:numPr>
          <w:ilvl w:val="0"/>
          <w:numId w:val="14"/>
        </w:numPr>
        <w:jc w:val="both"/>
      </w:pPr>
      <w:r w:rsidRPr="00723203">
        <w:t>not be in the process of termination;</w:t>
      </w:r>
    </w:p>
    <w:p w14:paraId="114C81B9" w14:textId="77777777" w:rsidR="005E411E" w:rsidRPr="00723203" w:rsidRDefault="005E411E" w:rsidP="00471F10">
      <w:pPr>
        <w:numPr>
          <w:ilvl w:val="0"/>
          <w:numId w:val="14"/>
        </w:numPr>
        <w:jc w:val="both"/>
      </w:pPr>
      <w:r w:rsidRPr="00723203">
        <w:t xml:space="preserve">not be registered on </w:t>
      </w:r>
      <w:r w:rsidRPr="00723203">
        <w:rPr>
          <w:rFonts w:cs="Arial"/>
        </w:rPr>
        <w:t>temporary occupied territories of Ukraine</w:t>
      </w:r>
      <w:r w:rsidRPr="00723203">
        <w:t>;</w:t>
      </w:r>
    </w:p>
    <w:p w14:paraId="3F194ACF" w14:textId="77777777" w:rsidR="005E411E" w:rsidRPr="00723203" w:rsidRDefault="005E411E" w:rsidP="00471F10">
      <w:pPr>
        <w:numPr>
          <w:ilvl w:val="0"/>
          <w:numId w:val="14"/>
        </w:numPr>
        <w:jc w:val="both"/>
      </w:pPr>
      <w:r w:rsidRPr="00723203">
        <w:t xml:space="preserve">not have the ultimate beneficial owner, member or participant (shareholder), having a share in the authorized capital of 10 percent or more, which is the Russian Federation, </w:t>
      </w:r>
      <w:r w:rsidRPr="00723203">
        <w:rPr>
          <w:rFonts w:cs="Arial"/>
        </w:rPr>
        <w:t>the Republic of Belarus, the Islamic Republic of Iran,</w:t>
      </w:r>
      <w:r w:rsidRPr="00723203">
        <w:t xml:space="preserve"> a citizen of the Russian Federation, </w:t>
      </w:r>
      <w:r w:rsidRPr="00723203">
        <w:rPr>
          <w:rFonts w:cs="Arial"/>
        </w:rPr>
        <w:t>the Republic of Belarus, the Islamic Republic of Iran</w:t>
      </w:r>
      <w:r w:rsidRPr="00723203">
        <w:t xml:space="preserve"> except for those who live on the territory of Ukraine on legal grounds, or a legal entity created and registered in accordance with the legislation of the Russian Federation, </w:t>
      </w:r>
      <w:r w:rsidRPr="00723203">
        <w:rPr>
          <w:rFonts w:cs="Arial"/>
        </w:rPr>
        <w:t>the Republic of Belarus, the Islamic Republic of Iran</w:t>
      </w:r>
      <w:r w:rsidRPr="00723203">
        <w:t xml:space="preserve">. </w:t>
      </w:r>
    </w:p>
    <w:p w14:paraId="72F69C90" w14:textId="6E10D517" w:rsidR="00BF2788" w:rsidRDefault="005E411E" w:rsidP="005E411E">
      <w:pPr>
        <w:jc w:val="both"/>
        <w:rPr>
          <w:rFonts w:eastAsia="Arial" w:cs="Arial"/>
          <w:lang w:val="en-US"/>
        </w:rPr>
      </w:pPr>
      <w:r w:rsidRPr="00723203">
        <w:rPr>
          <w:rFonts w:eastAsia="Arial" w:cs="Arial"/>
        </w:rPr>
        <w:t>GIZ reserves the right to verify the information at any time. The tenderer confirms that he agrees to the processing of personal data in accordance with the provisions of the EU General Data Protection Regulation (GDPR) and the Law of Ukraine "On the Protection of Personal Data" No. 2297-VI dated 01.06.2010</w:t>
      </w:r>
      <w:r w:rsidR="00E07D72" w:rsidRPr="00100B49">
        <w:rPr>
          <w:rFonts w:eastAsia="Arial" w:cs="Arial"/>
          <w:lang w:val="en-US"/>
        </w:rPr>
        <w:t>.</w:t>
      </w:r>
    </w:p>
    <w:p w14:paraId="7451B1F5" w14:textId="16CBC506" w:rsidR="00E7510C" w:rsidRPr="00D93EF8" w:rsidRDefault="00E07D72" w:rsidP="00471F10">
      <w:pPr>
        <w:pStyle w:val="ListParagraph"/>
        <w:numPr>
          <w:ilvl w:val="1"/>
          <w:numId w:val="12"/>
        </w:numPr>
        <w:jc w:val="both"/>
        <w:rPr>
          <w:rFonts w:cs="Arial"/>
          <w:b/>
          <w:bCs/>
        </w:rPr>
      </w:pPr>
      <w:r w:rsidRPr="00D93EF8">
        <w:rPr>
          <w:rFonts w:cs="Arial"/>
          <w:b/>
          <w:bCs/>
          <w:lang w:eastAsia="uk-UA"/>
        </w:rPr>
        <w:t xml:space="preserve">VAT Exemption </w:t>
      </w:r>
    </w:p>
    <w:p w14:paraId="6C27C40C" w14:textId="2CD33F37" w:rsidR="005E411E" w:rsidRPr="00723203" w:rsidRDefault="005E411E" w:rsidP="3B76CEC7">
      <w:pPr>
        <w:pStyle w:val="paragraph"/>
        <w:shd w:val="clear" w:color="auto" w:fill="FFFFFF" w:themeFill="background1"/>
        <w:spacing w:before="0" w:beforeAutospacing="0" w:after="240" w:afterAutospacing="0"/>
        <w:ind w:firstLine="142"/>
        <w:jc w:val="both"/>
        <w:textAlignment w:val="baseline"/>
        <w:rPr>
          <w:rFonts w:ascii="Arial" w:hAnsi="Arial" w:cs="Arial"/>
          <w:sz w:val="22"/>
          <w:szCs w:val="22"/>
          <w:lang w:val="en-GB"/>
        </w:rPr>
      </w:pPr>
      <w:r w:rsidRPr="3B76CEC7">
        <w:rPr>
          <w:rStyle w:val="normaltextrun"/>
          <w:rFonts w:ascii="Arial" w:hAnsi="Arial" w:cs="Arial"/>
          <w:color w:val="000000" w:themeColor="text1"/>
          <w:sz w:val="22"/>
          <w:szCs w:val="22"/>
          <w:lang w:val="en-GB"/>
        </w:rPr>
        <w:lastRenderedPageBreak/>
        <w:t xml:space="preserve">The given procurement of services/ works upon the Contract shall be carried out at the funds of the funds of the Project of International Technical Assistance (Project ITA), </w:t>
      </w:r>
      <w:r w:rsidRPr="3B76CEC7">
        <w:rPr>
          <w:rStyle w:val="normaltextrun"/>
          <w:rFonts w:ascii="Arial" w:hAnsi="Arial" w:cs="Arial"/>
          <w:sz w:val="22"/>
          <w:szCs w:val="22"/>
          <w:lang w:val="en-GB"/>
        </w:rPr>
        <w:t xml:space="preserve">PN: </w:t>
      </w:r>
      <w:r w:rsidRPr="3B76CEC7">
        <w:rPr>
          <w:b/>
          <w:bCs/>
        </w:rPr>
        <w:t>21.2145.7</w:t>
      </w:r>
      <w:r w:rsidRPr="3B76CEC7">
        <w:rPr>
          <w:rStyle w:val="normaltextrun"/>
          <w:rFonts w:ascii="Arial" w:hAnsi="Arial" w:cs="Arial"/>
          <w:sz w:val="22"/>
          <w:szCs w:val="22"/>
          <w:lang w:val="en-GB"/>
        </w:rPr>
        <w:t xml:space="preserve">, Project title “ </w:t>
      </w:r>
      <w:r w:rsidRPr="3B76CEC7">
        <w:rPr>
          <w:rFonts w:ascii="Arial" w:hAnsi="Arial" w:cs="Arial"/>
          <w:color w:val="000000" w:themeColor="text1"/>
          <w:sz w:val="22"/>
          <w:szCs w:val="22"/>
          <w:lang w:val="en-GB"/>
        </w:rPr>
        <w:t>Vocational Education and Training in Ukraine/ Skills4Recovery</w:t>
      </w:r>
      <w:r w:rsidRPr="3B76CEC7">
        <w:rPr>
          <w:rStyle w:val="normaltextrun"/>
          <w:rFonts w:ascii="Arial" w:hAnsi="Arial" w:cs="Arial"/>
          <w:color w:val="000000" w:themeColor="text1"/>
          <w:sz w:val="22"/>
          <w:szCs w:val="22"/>
          <w:lang w:val="en-GB"/>
        </w:rPr>
        <w:t xml:space="preserve"> ”, </w:t>
      </w:r>
      <w:r w:rsidRPr="003B1EA0">
        <w:rPr>
          <w:rStyle w:val="normaltextrun"/>
          <w:rFonts w:ascii="Arial" w:hAnsi="Arial" w:cs="Arial"/>
          <w:color w:val="000000" w:themeColor="text1"/>
          <w:sz w:val="22"/>
          <w:szCs w:val="22"/>
          <w:lang w:val="en-GB"/>
        </w:rPr>
        <w:t xml:space="preserve">registered by the Secretariat of the Cabinet of Ministers of Ukraine (registration card of the project (program) No. </w:t>
      </w:r>
      <w:r w:rsidRPr="003B1EA0">
        <w:rPr>
          <w:rFonts w:ascii="Arial" w:hAnsi="Arial" w:cs="Arial"/>
          <w:sz w:val="22"/>
          <w:szCs w:val="22"/>
          <w:lang w:val="en-GB"/>
        </w:rPr>
        <w:t>5296-0</w:t>
      </w:r>
      <w:r w:rsidR="2D2B48AD" w:rsidRPr="003B1EA0">
        <w:rPr>
          <w:rFonts w:ascii="Arial" w:hAnsi="Arial" w:cs="Arial"/>
          <w:sz w:val="22"/>
          <w:szCs w:val="22"/>
          <w:lang w:val="en-GB"/>
        </w:rPr>
        <w:t>3</w:t>
      </w:r>
      <w:r w:rsidRPr="003B1EA0">
        <w:rPr>
          <w:rStyle w:val="normaltextrun"/>
          <w:rFonts w:ascii="Arial" w:hAnsi="Arial" w:cs="Arial"/>
          <w:color w:val="000000" w:themeColor="text1"/>
          <w:sz w:val="22"/>
          <w:szCs w:val="22"/>
          <w:lang w:val="en-GB"/>
        </w:rPr>
        <w:t xml:space="preserve">  dated </w:t>
      </w:r>
      <w:r w:rsidR="2FD9F29F" w:rsidRPr="003B1EA0">
        <w:rPr>
          <w:rStyle w:val="normaltextrun"/>
          <w:rFonts w:ascii="Arial" w:hAnsi="Arial" w:cs="Arial"/>
          <w:color w:val="000000" w:themeColor="text1"/>
          <w:sz w:val="22"/>
          <w:szCs w:val="22"/>
          <w:lang w:val="en-GB"/>
        </w:rPr>
        <w:t>01</w:t>
      </w:r>
      <w:r w:rsidRPr="003B1EA0">
        <w:rPr>
          <w:rFonts w:ascii="Arial" w:hAnsi="Arial" w:cs="Arial"/>
          <w:sz w:val="22"/>
          <w:szCs w:val="22"/>
          <w:lang w:val="en-GB"/>
        </w:rPr>
        <w:t>.0</w:t>
      </w:r>
      <w:r w:rsidR="7854033A" w:rsidRPr="003B1EA0">
        <w:rPr>
          <w:rFonts w:ascii="Arial" w:hAnsi="Arial" w:cs="Arial"/>
          <w:sz w:val="22"/>
          <w:szCs w:val="22"/>
          <w:lang w:val="en-GB"/>
        </w:rPr>
        <w:t>5</w:t>
      </w:r>
      <w:r w:rsidRPr="003B1EA0">
        <w:rPr>
          <w:rFonts w:ascii="Arial" w:hAnsi="Arial" w:cs="Arial"/>
          <w:sz w:val="22"/>
          <w:szCs w:val="22"/>
          <w:lang w:val="en-GB"/>
        </w:rPr>
        <w:t>.2025</w:t>
      </w:r>
      <w:r w:rsidRPr="003B1EA0">
        <w:rPr>
          <w:rStyle w:val="normaltextrun"/>
          <w:rFonts w:ascii="Arial" w:hAnsi="Arial" w:cs="Arial"/>
          <w:color w:val="000000" w:themeColor="text1"/>
          <w:sz w:val="22"/>
          <w:szCs w:val="22"/>
          <w:lang w:val="en-GB"/>
        </w:rPr>
        <w:t>) and complies with the category (labour market research services</w:t>
      </w:r>
      <w:r w:rsidRPr="3B76CEC7">
        <w:rPr>
          <w:rStyle w:val="normaltextrun"/>
          <w:rFonts w:ascii="Arial" w:hAnsi="Arial" w:cs="Arial"/>
          <w:color w:val="000000" w:themeColor="text1"/>
          <w:sz w:val="22"/>
          <w:szCs w:val="22"/>
          <w:lang w:val="en-GB"/>
        </w:rPr>
        <w:t xml:space="preserve">, study of qualifications and professional standards, and other analytical work) of Services specified in the purchase plan available at address </w:t>
      </w:r>
      <w:hyperlink r:id="rId12">
        <w:r w:rsidRPr="3B76CEC7">
          <w:rPr>
            <w:rStyle w:val="normaltextrun"/>
            <w:rFonts w:ascii="Arial" w:hAnsi="Arial" w:cs="Arial"/>
            <w:color w:val="467886"/>
            <w:sz w:val="22"/>
            <w:szCs w:val="22"/>
            <w:u w:val="single"/>
            <w:lang w:val="en-GB"/>
          </w:rPr>
          <w:t>https://www.kmu.gov.ua/diyalnist/mizhnarodna-dopomoga/pereliki-zareyestrovanih-proektiv-z-planami-zakupivel</w:t>
        </w:r>
      </w:hyperlink>
      <w:r w:rsidRPr="3B76CEC7">
        <w:rPr>
          <w:rStyle w:val="eop"/>
          <w:rFonts w:ascii="Arial" w:hAnsi="Arial" w:cs="Arial"/>
          <w:color w:val="000000" w:themeColor="text1"/>
          <w:sz w:val="22"/>
          <w:szCs w:val="22"/>
          <w:lang w:val="en-GB"/>
        </w:rPr>
        <w:t> </w:t>
      </w:r>
    </w:p>
    <w:p w14:paraId="4C98F77F" w14:textId="77777777" w:rsidR="005E411E" w:rsidRPr="00723203" w:rsidRDefault="005E411E" w:rsidP="00471F10">
      <w:pPr>
        <w:pStyle w:val="ListParagraph"/>
        <w:shd w:val="clear" w:color="auto" w:fill="FFFFFF"/>
        <w:autoSpaceDE w:val="0"/>
        <w:autoSpaceDN w:val="0"/>
        <w:ind w:left="0"/>
        <w:jc w:val="both"/>
        <w:rPr>
          <w:rStyle w:val="eop"/>
          <w:rFonts w:cs="Arial"/>
          <w:color w:val="000000"/>
        </w:rPr>
      </w:pPr>
      <w:r w:rsidRPr="00723203">
        <w:rPr>
          <w:rStyle w:val="normaltextrun"/>
          <w:rFonts w:cs="Arial"/>
          <w:color w:val="000000"/>
        </w:rPr>
        <w:t xml:space="preserve">The above-mentioned ITA project is implemented within the Framework Agreement between the Government of Ukraine and the Government of the Federal Republic of Germany on Counselling and Technical Cooperation dated 29/05/1996 </w:t>
      </w:r>
      <w:r w:rsidRPr="00723203">
        <w:rPr>
          <w:rFonts w:cs="Arial"/>
          <w:color w:val="000000"/>
          <w:spacing w:val="-1"/>
        </w:rPr>
        <w:t xml:space="preserve">and </w:t>
      </w:r>
      <w:sdt>
        <w:sdtPr>
          <w:rPr>
            <w:rFonts w:cs="Arial"/>
            <w:color w:val="000000"/>
            <w:spacing w:val="-1"/>
          </w:rPr>
          <w:id w:val="-727457607"/>
          <w:dropDownList>
            <w:listItem w:value="Choose an item."/>
            <w:listItem w:displayText="Framework Agreement between the Government of Ukraine and the Commission of European Communities ratified by the Law of Ukraine № 360-VI of 03.09.2008" w:value="Framework Agreement between the Government of Ukraine and the Commission of European Communities ratified by the Law of Ukraine № 360-VI of 03.09.2008"/>
            <w:listItem w:displayText="Agreement between the Government of Ukraine and the Government of the Swiss Confederation on technical and financial cooperation dated 13.10.1997" w:value="Agreement between the Government of Ukraine and the Government of the Swiss Confederation on technical and financial cooperation dated 13.10.1997"/>
          </w:dropDownList>
        </w:sdtPr>
        <w:sdtContent>
          <w:r w:rsidRPr="00723203">
            <w:rPr>
              <w:rFonts w:cs="Arial"/>
              <w:color w:val="000000"/>
              <w:spacing w:val="-1"/>
            </w:rPr>
            <w:t>Framework Agreement between the Government of Ukraine and the Commission of European Communities ratified by the Law of Ukraine № 360-VI of 03.09.2008</w:t>
          </w:r>
        </w:sdtContent>
      </w:sdt>
      <w:r w:rsidRPr="00723203">
        <w:rPr>
          <w:rFonts w:cs="Arial"/>
          <w:color w:val="000000"/>
          <w:spacing w:val="-1"/>
        </w:rPr>
        <w:t xml:space="preserve">. </w:t>
      </w:r>
    </w:p>
    <w:p w14:paraId="235B95C9" w14:textId="77777777" w:rsidR="005E411E" w:rsidRPr="00723203" w:rsidRDefault="005E411E" w:rsidP="00471F10">
      <w:pPr>
        <w:pStyle w:val="ListParagraph"/>
        <w:shd w:val="clear" w:color="auto" w:fill="FFFFFF"/>
        <w:autoSpaceDE w:val="0"/>
        <w:autoSpaceDN w:val="0"/>
        <w:ind w:left="0"/>
        <w:jc w:val="both"/>
        <w:rPr>
          <w:rFonts w:cs="Arial"/>
        </w:rPr>
      </w:pPr>
      <w:r w:rsidRPr="00723203">
        <w:rPr>
          <w:rFonts w:cs="Arial"/>
          <w:b/>
          <w:bCs/>
          <w:color w:val="000000"/>
          <w:spacing w:val="-1"/>
        </w:rPr>
        <w:t>The given procurement of services/ works upon the Contract</w:t>
      </w:r>
      <w:r w:rsidRPr="00723203">
        <w:rPr>
          <w:rFonts w:cs="Arial"/>
          <w:color w:val="000000"/>
          <w:spacing w:val="-1"/>
        </w:rPr>
        <w:t xml:space="preserve"> </w:t>
      </w:r>
      <w:r w:rsidRPr="00723203">
        <w:rPr>
          <w:rFonts w:eastAsia="Calibri" w:cs="Arial"/>
          <w:b/>
          <w:bCs/>
          <w:color w:val="000000"/>
        </w:rPr>
        <w:t>shall be determined free from VAT</w:t>
      </w:r>
      <w:r w:rsidRPr="00723203">
        <w:rPr>
          <w:rFonts w:eastAsia="Calibri" w:cs="Arial"/>
          <w:color w:val="000000"/>
        </w:rPr>
        <w:t xml:space="preserve"> under provisions of cl.197.11 Art. 197 of the Tax Code of Ukraine. Operations for providing services under this Agreement are subject to VAT exemption.</w:t>
      </w:r>
    </w:p>
    <w:p w14:paraId="0B8E00E9" w14:textId="77777777" w:rsidR="005E411E" w:rsidRPr="00723203" w:rsidRDefault="005E411E" w:rsidP="00471F10">
      <w:pPr>
        <w:pStyle w:val="paragraph"/>
        <w:shd w:val="clear" w:color="auto" w:fill="FFFFFF"/>
        <w:spacing w:before="0" w:beforeAutospacing="0" w:after="240" w:afterAutospacing="0"/>
        <w:jc w:val="both"/>
        <w:textAlignment w:val="baseline"/>
        <w:rPr>
          <w:rFonts w:ascii="Arial" w:hAnsi="Arial" w:cs="Arial"/>
          <w:sz w:val="22"/>
          <w:szCs w:val="22"/>
          <w:lang w:val="en-GB"/>
        </w:rPr>
      </w:pPr>
      <w:r w:rsidRPr="00723203">
        <w:rPr>
          <w:rStyle w:val="normaltextrun"/>
          <w:rFonts w:ascii="Arial" w:hAnsi="Arial" w:cs="Arial"/>
          <w:color w:val="000000"/>
          <w:sz w:val="22"/>
          <w:szCs w:val="22"/>
          <w:lang w:val="en-GB"/>
        </w:rPr>
        <w:t>In case if on the date of Contract signing the Contractor is not registered as a VAT payer and during execution of the Contract the Contractor becomes registered as a VAT payer, then the Contractor must notify GIZ of such VAT registration in writing or in electronic form by means of submission of an e-mail with copy of the Excerpt from VAT Registration Registry to the GIZ’s e-mail address indicated in the details of the Contract. The Contractor must submit the mentioned notification to the GIZ not later than 1 calendar day following the day of VAT registration.</w:t>
      </w:r>
      <w:r w:rsidRPr="00723203">
        <w:rPr>
          <w:rStyle w:val="eop"/>
          <w:rFonts w:ascii="Arial" w:hAnsi="Arial" w:cs="Arial"/>
          <w:color w:val="000000"/>
          <w:sz w:val="22"/>
          <w:szCs w:val="22"/>
          <w:lang w:val="en-GB"/>
        </w:rPr>
        <w:t> </w:t>
      </w:r>
    </w:p>
    <w:p w14:paraId="1C65AAE3" w14:textId="7D892EAC" w:rsidR="00FB7B05" w:rsidRPr="005E411E" w:rsidRDefault="005E411E" w:rsidP="00471F10">
      <w:pPr>
        <w:pStyle w:val="paragraph"/>
        <w:shd w:val="clear" w:color="auto" w:fill="FFFFFF"/>
        <w:spacing w:before="0" w:beforeAutospacing="0" w:after="240" w:afterAutospacing="0"/>
        <w:jc w:val="both"/>
        <w:textAlignment w:val="baseline"/>
        <w:rPr>
          <w:rFonts w:ascii="Segoe UI" w:hAnsi="Segoe UI" w:cs="Segoe UI"/>
          <w:sz w:val="18"/>
          <w:szCs w:val="18"/>
          <w:lang w:val="en-GB"/>
        </w:rPr>
      </w:pPr>
      <w:r w:rsidRPr="00723203">
        <w:rPr>
          <w:rStyle w:val="normaltextrun"/>
          <w:rFonts w:ascii="Arial" w:hAnsi="Arial" w:cs="Arial"/>
          <w:color w:val="000000"/>
          <w:sz w:val="22"/>
          <w:szCs w:val="22"/>
          <w:lang w:val="en-GB"/>
        </w:rPr>
        <w:t>At the same time the Parties agreed that the purchase of Services after the VAT registration of the Contractor shall be exempt from VAT in accordance with the abovementioned.</w:t>
      </w:r>
    </w:p>
    <w:p w14:paraId="1D6855D1" w14:textId="12D066F6" w:rsidR="00E477FA" w:rsidRPr="003D31E7" w:rsidRDefault="00E477FA" w:rsidP="00471F10">
      <w:pPr>
        <w:pStyle w:val="Heading1"/>
        <w:numPr>
          <w:ilvl w:val="0"/>
          <w:numId w:val="12"/>
        </w:numPr>
        <w:spacing w:before="0"/>
        <w:ind w:left="0" w:firstLine="0"/>
        <w:jc w:val="both"/>
        <w:rPr>
          <w:rFonts w:cs="Arial"/>
          <w:szCs w:val="22"/>
        </w:rPr>
      </w:pPr>
      <w:r>
        <w:t>Outsourced processing of personal data</w:t>
      </w:r>
      <w:r w:rsidR="00FF5247">
        <w:t xml:space="preserve"> </w:t>
      </w:r>
    </w:p>
    <w:bookmarkEnd w:id="68"/>
    <w:bookmarkEnd w:id="69"/>
    <w:bookmarkEnd w:id="103"/>
    <w:p w14:paraId="6CE0291B" w14:textId="77777777" w:rsidR="00634119" w:rsidRPr="003B1EA0" w:rsidRDefault="00634119" w:rsidP="003B1EA0">
      <w:pPr>
        <w:pStyle w:val="NormalWeb"/>
        <w:jc w:val="both"/>
        <w:rPr>
          <w:rStyle w:val="normaltextrun"/>
          <w:rFonts w:ascii="Arial" w:hAnsi="Arial" w:cs="Arial"/>
          <w:color w:val="000000"/>
          <w:sz w:val="22"/>
          <w:szCs w:val="22"/>
          <w:lang w:eastAsia="uk-UA"/>
        </w:rPr>
      </w:pPr>
      <w:r w:rsidRPr="003B1EA0">
        <w:rPr>
          <w:rStyle w:val="normaltextrun"/>
          <w:rFonts w:ascii="Arial" w:hAnsi="Arial" w:cs="Arial"/>
          <w:color w:val="000000"/>
          <w:sz w:val="22"/>
          <w:szCs w:val="22"/>
          <w:lang w:eastAsia="uk-UA"/>
        </w:rPr>
        <w:t>The Contractor confirms its acceptance of personal data processing in accordance with the provisions of the EU General Data Protection Regulation (GDPR) and Law of Ukraine “About personal data protection” № 2297-VI dd. 01.06.2010.</w:t>
      </w:r>
    </w:p>
    <w:p w14:paraId="6E95DA3B" w14:textId="77777777" w:rsidR="00634119" w:rsidRPr="003B1EA0" w:rsidRDefault="00634119" w:rsidP="003B1EA0">
      <w:pPr>
        <w:pStyle w:val="NormalWeb"/>
        <w:jc w:val="both"/>
        <w:rPr>
          <w:rStyle w:val="normaltextrun"/>
          <w:rFonts w:ascii="Arial" w:hAnsi="Arial" w:cs="Arial"/>
          <w:color w:val="000000"/>
          <w:sz w:val="22"/>
          <w:szCs w:val="22"/>
          <w:lang w:eastAsia="uk-UA"/>
        </w:rPr>
      </w:pPr>
      <w:r w:rsidRPr="003B1EA0">
        <w:rPr>
          <w:rStyle w:val="normaltextrun"/>
          <w:rFonts w:ascii="Arial" w:hAnsi="Arial" w:cs="Arial"/>
          <w:color w:val="000000"/>
          <w:sz w:val="22"/>
          <w:szCs w:val="22"/>
          <w:lang w:eastAsia="uk-UA"/>
        </w:rPr>
        <w:t>The Contractor shall act as an independent DATA CONTROLLER and must alone comply with ALL applicable data protection obligations, including regional and local laws. The Contractor must process personal data only when a given goal cannot be reasonably attained without such data. The data protection principles such as lawfulness, data minimization, accuracy, purpose limitation, storage limitation, transparency, integrity and confidentiality, and accountability, as well as the numerous rights of the data subject must be paid due attention. The GDPR’s data transfer rules must be considered whenever personal data leaves the EU for a third country. The Contractor shall comply with obligations under the applicable data protection legislation and general data privacy standards. This includes the informing the participants about the purposes of the data processing and obtaining their respective consent. The GIZ is NOT in any way responsible for such processing.</w:t>
      </w:r>
    </w:p>
    <w:p w14:paraId="317E85E3" w14:textId="557C5B6A" w:rsidR="0051151D" w:rsidRPr="00D93EF8" w:rsidRDefault="008261A9" w:rsidP="006652EB">
      <w:pPr>
        <w:pStyle w:val="ListParagraph"/>
        <w:numPr>
          <w:ilvl w:val="0"/>
          <w:numId w:val="12"/>
        </w:numPr>
        <w:tabs>
          <w:tab w:val="left" w:pos="284"/>
        </w:tabs>
        <w:ind w:left="0" w:firstLine="0"/>
        <w:jc w:val="both"/>
        <w:rPr>
          <w:b/>
          <w:lang w:val="uk-UA"/>
        </w:rPr>
      </w:pPr>
      <w:bookmarkStart w:id="104" w:name="_Toc119492775"/>
      <w:bookmarkStart w:id="105" w:name="_Toc119492820"/>
      <w:bookmarkStart w:id="106" w:name="_Toc119492869"/>
      <w:bookmarkStart w:id="107" w:name="_Toc119492984"/>
      <w:bookmarkStart w:id="108" w:name="_Toc119493072"/>
      <w:bookmarkStart w:id="109" w:name="_Toc119493222"/>
      <w:bookmarkStart w:id="110" w:name="_Toc119493846"/>
      <w:bookmarkStart w:id="111" w:name="_Ref508121786"/>
      <w:bookmarkStart w:id="112" w:name="_Ref508122384"/>
      <w:bookmarkStart w:id="113" w:name="_Ref508122597"/>
      <w:bookmarkStart w:id="114" w:name="_Toc508620018"/>
      <w:bookmarkStart w:id="115" w:name="_Toc119493847"/>
      <w:bookmarkStart w:id="116" w:name="_Toc127948124"/>
      <w:bookmarkEnd w:id="104"/>
      <w:bookmarkEnd w:id="105"/>
      <w:bookmarkEnd w:id="106"/>
      <w:bookmarkEnd w:id="107"/>
      <w:bookmarkEnd w:id="108"/>
      <w:bookmarkEnd w:id="109"/>
      <w:bookmarkEnd w:id="110"/>
      <w:r w:rsidRPr="0051151D">
        <w:rPr>
          <w:b/>
        </w:rPr>
        <w:t xml:space="preserve">Requirements </w:t>
      </w:r>
      <w:r w:rsidR="00F40FC7">
        <w:rPr>
          <w:b/>
        </w:rPr>
        <w:t>to</w:t>
      </w:r>
      <w:r w:rsidRPr="0051151D">
        <w:rPr>
          <w:b/>
        </w:rPr>
        <w:t xml:space="preserve"> the format of the </w:t>
      </w:r>
      <w:bookmarkEnd w:id="111"/>
      <w:bookmarkEnd w:id="112"/>
      <w:bookmarkEnd w:id="113"/>
      <w:bookmarkEnd w:id="114"/>
      <w:bookmarkEnd w:id="115"/>
      <w:bookmarkEnd w:id="116"/>
      <w:r w:rsidR="005C6AC2">
        <w:rPr>
          <w:b/>
        </w:rPr>
        <w:t>bid</w:t>
      </w:r>
    </w:p>
    <w:p w14:paraId="4B86713B" w14:textId="2270D828" w:rsidR="0051151D" w:rsidRPr="00D93EF8" w:rsidRDefault="008F14EA" w:rsidP="006652EB">
      <w:pPr>
        <w:pStyle w:val="ListParagraph"/>
        <w:numPr>
          <w:ilvl w:val="1"/>
          <w:numId w:val="12"/>
        </w:numPr>
        <w:ind w:left="0" w:firstLine="0"/>
        <w:jc w:val="both"/>
        <w:rPr>
          <w:rFonts w:eastAsia="Arial" w:cs="Arial"/>
          <w:b/>
          <w:bCs/>
          <w:lang w:val="uk-UA"/>
        </w:rPr>
      </w:pPr>
      <w:bookmarkStart w:id="117" w:name="_Toc112161422"/>
      <w:bookmarkStart w:id="118" w:name="_Toc127948125"/>
      <w:r w:rsidRPr="00127D3B">
        <w:rPr>
          <w:rFonts w:eastAsia="Arial" w:cs="Arial"/>
          <w:b/>
          <w:bCs/>
          <w:lang w:val="en-US"/>
        </w:rPr>
        <w:t>Documents to be submitte</w:t>
      </w:r>
      <w:bookmarkEnd w:id="117"/>
      <w:bookmarkEnd w:id="118"/>
      <w:r w:rsidR="0051151D" w:rsidRPr="00127D3B">
        <w:rPr>
          <w:rFonts w:eastAsia="Arial" w:cs="Arial"/>
          <w:b/>
          <w:bCs/>
          <w:lang w:val="en-US"/>
        </w:rPr>
        <w:t>d</w:t>
      </w:r>
    </w:p>
    <w:p w14:paraId="1A9F84C0" w14:textId="7BE65F87" w:rsidR="008F14EA" w:rsidRPr="0051151D" w:rsidRDefault="008F14EA" w:rsidP="006652EB">
      <w:pPr>
        <w:pStyle w:val="ListParagraph"/>
        <w:numPr>
          <w:ilvl w:val="2"/>
          <w:numId w:val="12"/>
        </w:numPr>
        <w:ind w:left="0" w:firstLine="0"/>
        <w:jc w:val="both"/>
        <w:rPr>
          <w:rFonts w:eastAsiaTheme="majorEastAsia"/>
          <w:b/>
          <w:szCs w:val="26"/>
        </w:rPr>
      </w:pPr>
      <w:bookmarkStart w:id="119" w:name="_Toc112161423"/>
      <w:bookmarkStart w:id="120" w:name="_Toc127948126"/>
      <w:r w:rsidRPr="0051151D">
        <w:rPr>
          <w:rStyle w:val="normaltextrun"/>
          <w:rFonts w:eastAsia="Arial"/>
          <w:b/>
          <w:lang w:val="en-US"/>
        </w:rPr>
        <w:t xml:space="preserve">Technical </w:t>
      </w:r>
      <w:bookmarkEnd w:id="119"/>
      <w:bookmarkEnd w:id="120"/>
      <w:r w:rsidR="00E35F1E">
        <w:rPr>
          <w:rStyle w:val="normaltextrun"/>
          <w:rFonts w:eastAsia="Arial"/>
          <w:b/>
          <w:lang w:val="en-US"/>
        </w:rPr>
        <w:t>bid</w:t>
      </w:r>
    </w:p>
    <w:p w14:paraId="014FBFA4" w14:textId="77777777" w:rsidR="005E411E" w:rsidRPr="00723203" w:rsidRDefault="005E411E" w:rsidP="005E411E">
      <w:pPr>
        <w:jc w:val="both"/>
        <w:rPr>
          <w:rFonts w:eastAsia="Arial" w:cs="Arial"/>
        </w:rPr>
      </w:pPr>
      <w:r w:rsidRPr="00723203">
        <w:rPr>
          <w:rFonts w:eastAsia="Arial" w:cs="Arial"/>
        </w:rPr>
        <w:t>Tenderers must provide the following documents:</w:t>
      </w:r>
    </w:p>
    <w:p w14:paraId="6B77A69B" w14:textId="77777777" w:rsidR="005E411E" w:rsidRPr="009B5E5A" w:rsidRDefault="005E411E" w:rsidP="00471F10">
      <w:pPr>
        <w:pStyle w:val="ListParagraph"/>
        <w:numPr>
          <w:ilvl w:val="0"/>
          <w:numId w:val="11"/>
        </w:numPr>
        <w:jc w:val="both"/>
        <w:rPr>
          <w:rFonts w:eastAsia="Arial" w:cs="Arial"/>
        </w:rPr>
      </w:pPr>
      <w:r w:rsidRPr="00723203">
        <w:rPr>
          <w:rFonts w:eastAsia="Arial" w:cs="Arial"/>
        </w:rPr>
        <w:t xml:space="preserve">a technical bid containing a description of the methodology proposed in relation to the identified tasks. </w:t>
      </w:r>
      <w:r w:rsidRPr="00723203">
        <w:rPr>
          <w:rFonts w:eastAsia="Arial" w:cs="Arial"/>
          <w:b/>
          <w:bCs/>
        </w:rPr>
        <w:t>Technical bid must be signed and stamped (if stamp is used);</w:t>
      </w:r>
    </w:p>
    <w:p w14:paraId="683F72B5" w14:textId="77777777" w:rsidR="005E411E" w:rsidRPr="009B5E5A" w:rsidRDefault="005E411E" w:rsidP="00471F10">
      <w:pPr>
        <w:pStyle w:val="ListParagraph"/>
        <w:numPr>
          <w:ilvl w:val="0"/>
          <w:numId w:val="11"/>
        </w:numPr>
        <w:jc w:val="both"/>
        <w:rPr>
          <w:rFonts w:eastAsia="Arial" w:cs="Arial"/>
          <w:i/>
          <w:iCs/>
        </w:rPr>
      </w:pPr>
      <w:r w:rsidRPr="009B5E5A">
        <w:rPr>
          <w:rFonts w:eastAsia="Arial" w:cs="Arial"/>
          <w:i/>
          <w:iCs/>
        </w:rPr>
        <w:t>tentative work plan;</w:t>
      </w:r>
    </w:p>
    <w:p w14:paraId="65206C6F" w14:textId="42F4F168" w:rsidR="005E411E" w:rsidRDefault="005E411E" w:rsidP="3B76CEC7">
      <w:pPr>
        <w:pStyle w:val="ListParagraph"/>
        <w:numPr>
          <w:ilvl w:val="0"/>
          <w:numId w:val="11"/>
        </w:numPr>
        <w:jc w:val="both"/>
        <w:rPr>
          <w:rFonts w:eastAsia="Arial" w:cs="Arial"/>
          <w:i/>
          <w:iCs/>
        </w:rPr>
      </w:pPr>
      <w:r w:rsidRPr="3B76CEC7">
        <w:rPr>
          <w:rFonts w:eastAsia="Arial" w:cs="Arial"/>
          <w:i/>
          <w:iCs/>
        </w:rPr>
        <w:t>personnel (team) concept</w:t>
      </w:r>
      <w:r w:rsidR="69A8E984" w:rsidRPr="3B76CEC7">
        <w:rPr>
          <w:rFonts w:eastAsia="Arial" w:cs="Arial"/>
          <w:i/>
          <w:iCs/>
        </w:rPr>
        <w:t>;</w:t>
      </w:r>
    </w:p>
    <w:p w14:paraId="4A9C3422" w14:textId="7A47F062" w:rsidR="001C31FB" w:rsidRPr="009B5E5A" w:rsidRDefault="001C31FB" w:rsidP="3B76CEC7">
      <w:pPr>
        <w:pStyle w:val="ListParagraph"/>
        <w:numPr>
          <w:ilvl w:val="0"/>
          <w:numId w:val="11"/>
        </w:numPr>
        <w:jc w:val="both"/>
        <w:rPr>
          <w:rFonts w:eastAsia="Arial" w:cs="Arial"/>
          <w:i/>
          <w:iCs/>
        </w:rPr>
      </w:pPr>
      <w:r w:rsidRPr="3B76CEC7">
        <w:rPr>
          <w:rFonts w:eastAsia="Arial" w:cs="Arial"/>
          <w:i/>
          <w:iCs/>
        </w:rPr>
        <w:lastRenderedPageBreak/>
        <w:t>company portfolio</w:t>
      </w:r>
      <w:r w:rsidR="593735D5" w:rsidRPr="3B76CEC7">
        <w:rPr>
          <w:rFonts w:eastAsia="Arial" w:cs="Arial"/>
          <w:i/>
          <w:iCs/>
        </w:rPr>
        <w:t xml:space="preserve">-related to </w:t>
      </w:r>
      <w:r w:rsidR="52E5C3B6" w:rsidRPr="3B76CEC7">
        <w:rPr>
          <w:rFonts w:eastAsia="Arial" w:cs="Arial"/>
          <w:i/>
          <w:iCs/>
        </w:rPr>
        <w:t>requirements</w:t>
      </w:r>
      <w:r w:rsidR="593735D5" w:rsidRPr="3B76CEC7">
        <w:rPr>
          <w:rFonts w:eastAsia="Arial" w:cs="Arial"/>
          <w:i/>
          <w:iCs/>
        </w:rPr>
        <w:t xml:space="preserve"> </w:t>
      </w:r>
      <w:r w:rsidR="5D338BCA" w:rsidRPr="3B76CEC7">
        <w:rPr>
          <w:rFonts w:eastAsia="Arial" w:cs="Arial"/>
          <w:i/>
          <w:iCs/>
        </w:rPr>
        <w:t>listed in</w:t>
      </w:r>
      <w:r w:rsidR="593735D5" w:rsidRPr="3B76CEC7">
        <w:rPr>
          <w:rFonts w:eastAsia="Arial" w:cs="Arial"/>
          <w:i/>
          <w:iCs/>
        </w:rPr>
        <w:t xml:space="preserve"> the </w:t>
      </w:r>
      <w:r w:rsidR="3466B27E" w:rsidRPr="3B76CEC7">
        <w:rPr>
          <w:rFonts w:eastAsia="Arial" w:cs="Arial"/>
          <w:i/>
          <w:iCs/>
        </w:rPr>
        <w:t>paragraph</w:t>
      </w:r>
      <w:r w:rsidR="593735D5" w:rsidRPr="3B76CEC7">
        <w:rPr>
          <w:rFonts w:eastAsia="Arial" w:cs="Arial"/>
          <w:i/>
          <w:iCs/>
        </w:rPr>
        <w:t xml:space="preserve"> 4.</w:t>
      </w:r>
      <w:r w:rsidR="616C8B73" w:rsidRPr="3B76CEC7">
        <w:rPr>
          <w:rFonts w:eastAsia="Arial" w:cs="Arial"/>
          <w:i/>
          <w:iCs/>
        </w:rPr>
        <w:t xml:space="preserve"> Personnel concept (proposed staff</w:t>
      </w:r>
      <w:proofErr w:type="gramStart"/>
      <w:r w:rsidR="616C8B73" w:rsidRPr="3B76CEC7">
        <w:rPr>
          <w:rFonts w:eastAsia="Arial" w:cs="Arial"/>
          <w:i/>
          <w:iCs/>
        </w:rPr>
        <w:t xml:space="preserve">) </w:t>
      </w:r>
      <w:r w:rsidR="55C9B2F0" w:rsidRPr="3B76CEC7">
        <w:rPr>
          <w:rFonts w:eastAsia="Arial" w:cs="Arial"/>
          <w:i/>
          <w:iCs/>
        </w:rPr>
        <w:t>;</w:t>
      </w:r>
      <w:proofErr w:type="gramEnd"/>
      <w:r w:rsidR="616C8B73" w:rsidRPr="3B76CEC7">
        <w:rPr>
          <w:rFonts w:eastAsia="Arial" w:cs="Arial"/>
          <w:i/>
          <w:iCs/>
        </w:rPr>
        <w:t xml:space="preserve"> </w:t>
      </w:r>
    </w:p>
    <w:p w14:paraId="5E0E1162" w14:textId="69508E62" w:rsidR="001C31FB" w:rsidRPr="008E155C" w:rsidRDefault="005E411E" w:rsidP="3B76CEC7">
      <w:pPr>
        <w:pStyle w:val="ListParagraph"/>
        <w:numPr>
          <w:ilvl w:val="0"/>
          <w:numId w:val="11"/>
        </w:numPr>
        <w:jc w:val="both"/>
        <w:rPr>
          <w:rFonts w:eastAsia="Arial" w:cs="Arial"/>
          <w:i/>
          <w:iCs/>
          <w:lang w:val="en-US"/>
        </w:rPr>
      </w:pPr>
      <w:r w:rsidRPr="3B76CEC7">
        <w:rPr>
          <w:rFonts w:eastAsia="Arial" w:cs="Arial"/>
          <w:i/>
          <w:iCs/>
        </w:rPr>
        <w:t>CVs of all experts with relevant work experience, qualifications (education, certificates)</w:t>
      </w:r>
      <w:r w:rsidR="46E81485" w:rsidRPr="3B76CEC7">
        <w:rPr>
          <w:rFonts w:eastAsia="Arial" w:cs="Arial"/>
          <w:i/>
          <w:iCs/>
        </w:rPr>
        <w:t xml:space="preserve"> related to requirements listed in the paragraph 4. Personnel concept (proposed staff)</w:t>
      </w:r>
      <w:r w:rsidR="3D44F0D3" w:rsidRPr="3B76CEC7">
        <w:rPr>
          <w:rFonts w:eastAsia="Arial" w:cs="Arial"/>
          <w:i/>
          <w:iCs/>
        </w:rPr>
        <w:t>;</w:t>
      </w:r>
      <w:r w:rsidR="46E81485" w:rsidRPr="3B76CEC7">
        <w:rPr>
          <w:rFonts w:eastAsia="Arial" w:cs="Arial"/>
          <w:i/>
          <w:iCs/>
        </w:rPr>
        <w:t xml:space="preserve">   </w:t>
      </w:r>
    </w:p>
    <w:p w14:paraId="27ECC0A2" w14:textId="5D3568EA" w:rsidR="005E411E" w:rsidRPr="009B5E5A" w:rsidRDefault="001C31FB" w:rsidP="00471F10">
      <w:pPr>
        <w:pStyle w:val="ListParagraph"/>
        <w:numPr>
          <w:ilvl w:val="0"/>
          <w:numId w:val="11"/>
        </w:numPr>
        <w:jc w:val="both"/>
        <w:rPr>
          <w:rFonts w:eastAsia="Arial" w:cs="Arial"/>
          <w:b/>
          <w:bCs/>
          <w:i/>
          <w:iCs/>
        </w:rPr>
      </w:pPr>
      <w:r w:rsidRPr="001C31FB">
        <w:rPr>
          <w:rFonts w:eastAsia="Arial" w:cs="Arial"/>
          <w:i/>
          <w:iCs/>
        </w:rPr>
        <w:t>Eligibility self-declaration - Digital Outreach of VET schools</w:t>
      </w:r>
      <w:r w:rsidRPr="008E155C">
        <w:rPr>
          <w:rFonts w:eastAsia="Arial" w:cs="Arial"/>
          <w:i/>
          <w:iCs/>
          <w:lang w:val="en-US"/>
        </w:rPr>
        <w:t xml:space="preserve"> </w:t>
      </w:r>
      <w:r>
        <w:rPr>
          <w:rFonts w:eastAsia="Arial" w:cs="Arial"/>
          <w:i/>
          <w:iCs/>
          <w:lang w:val="en-US"/>
        </w:rPr>
        <w:t xml:space="preserve">with the confirmation of </w:t>
      </w:r>
      <w:r w:rsidRPr="001C31FB">
        <w:rPr>
          <w:rFonts w:eastAsia="Arial" w:cs="Arial"/>
          <w:i/>
          <w:iCs/>
          <w:lang w:val="en-US"/>
        </w:rPr>
        <w:t>reference projects</w:t>
      </w:r>
      <w:r w:rsidRPr="008E155C">
        <w:rPr>
          <w:rFonts w:eastAsia="Arial" w:cs="Arial"/>
          <w:i/>
          <w:iCs/>
          <w:lang w:val="en-US"/>
        </w:rPr>
        <w:t xml:space="preserve"> (</w:t>
      </w:r>
      <w:r>
        <w:rPr>
          <w:rFonts w:eastAsia="Arial" w:cs="Arial"/>
          <w:i/>
          <w:iCs/>
          <w:lang w:val="en-US"/>
        </w:rPr>
        <w:t>links)</w:t>
      </w:r>
      <w:r w:rsidR="005E411E" w:rsidRPr="009B5E5A">
        <w:rPr>
          <w:rFonts w:eastAsia="Arial" w:cs="Arial"/>
          <w:i/>
          <w:iCs/>
        </w:rPr>
        <w:t xml:space="preserve">. </w:t>
      </w:r>
    </w:p>
    <w:p w14:paraId="40A6C651" w14:textId="77777777" w:rsidR="005E411E" w:rsidRPr="00723203" w:rsidRDefault="005E411E" w:rsidP="005E411E">
      <w:pPr>
        <w:jc w:val="both"/>
      </w:pPr>
      <w:r w:rsidRPr="00723203">
        <w:t xml:space="preserve">The structure of the technical bid must correspond to the structure of the ToRs. In particular, the detailed structure of the concept (Chapter 3) should be organised in accordance with the positively weighted criteria in the assessment grid (not with zero). The technical bid must be legible (font size 11 or larger) and clearly formulated. It must be drawn up in </w:t>
      </w:r>
      <w:r w:rsidRPr="009B5E5A">
        <w:t>English (or bi-lingual: Eng. and Ukr.)</w:t>
      </w:r>
      <w:r w:rsidRPr="00723203">
        <w:t>.</w:t>
      </w:r>
    </w:p>
    <w:p w14:paraId="5912E57E" w14:textId="4CDA0008" w:rsidR="005E411E" w:rsidRDefault="005E411E" w:rsidP="005E411E">
      <w:pPr>
        <w:jc w:val="both"/>
      </w:pPr>
      <w:r w:rsidRPr="00723203">
        <w:t xml:space="preserve">The complete technical bid must not exceed </w:t>
      </w:r>
      <w:r w:rsidR="001C31FB">
        <w:t>15</w:t>
      </w:r>
      <w:r w:rsidR="001C31FB" w:rsidRPr="00723203">
        <w:t xml:space="preserve"> </w:t>
      </w:r>
      <w:r w:rsidRPr="00723203">
        <w:t>pages (excluding CVs). If one of the maximum page lengths is exceeded, the content appearing after the cut-off point will not be included in the assessment. External content (e.g. links to websites) will also not be considered.</w:t>
      </w:r>
    </w:p>
    <w:p w14:paraId="44FB0B55" w14:textId="77777777" w:rsidR="005E411E" w:rsidRPr="00723203" w:rsidRDefault="005E411E" w:rsidP="005E411E">
      <w:pPr>
        <w:jc w:val="both"/>
      </w:pPr>
      <w:r w:rsidRPr="00723203">
        <w:t>The CVs of the personnel proposed in accordance with Chapter </w:t>
      </w:r>
      <w:r w:rsidRPr="00723203">
        <w:fldChar w:fldCharType="begin"/>
      </w:r>
      <w:r w:rsidRPr="00723203">
        <w:instrText xml:space="preserve"> REF _Ref508122930 \r \h  \* MERGEFORMAT </w:instrText>
      </w:r>
      <w:r w:rsidRPr="00723203">
        <w:fldChar w:fldCharType="separate"/>
      </w:r>
      <w:r w:rsidRPr="00723203">
        <w:t>4</w:t>
      </w:r>
      <w:r w:rsidRPr="00723203">
        <w:fldChar w:fldCharType="end"/>
      </w:r>
      <w:r w:rsidRPr="00723203">
        <w:t xml:space="preserve"> of the </w:t>
      </w:r>
      <w:proofErr w:type="spellStart"/>
      <w:r w:rsidRPr="00723203">
        <w:t>ToRs</w:t>
      </w:r>
      <w:proofErr w:type="spellEnd"/>
      <w:r w:rsidRPr="00723203">
        <w:t xml:space="preserve"> must be submitted using the format specified in the terms and conditions for application (if such format of CV is set). The CVs shall not exceed </w:t>
      </w:r>
      <w:r w:rsidRPr="006B4247">
        <w:t>4</w:t>
      </w:r>
      <w:r w:rsidRPr="00723203">
        <w:t xml:space="preserve"> pages each. They must clearly show the position and job the proposed person held in the reference project and for how long. The CVs must be drawn up in </w:t>
      </w:r>
      <w:r w:rsidRPr="009B5E5A">
        <w:t>English (or bi-lingual: Eng. and Ukr.)</w:t>
      </w:r>
      <w:r w:rsidRPr="00723203">
        <w:t>.</w:t>
      </w:r>
    </w:p>
    <w:p w14:paraId="350EAB36" w14:textId="6DEE9FAE" w:rsidR="008F14EA" w:rsidRPr="00127D3B" w:rsidRDefault="005E411E" w:rsidP="005E411E">
      <w:pPr>
        <w:jc w:val="both"/>
        <w:rPr>
          <w:rFonts w:eastAsia="Arial" w:cs="Arial"/>
          <w:b/>
          <w:bCs/>
          <w:lang w:val="en-US"/>
        </w:rPr>
      </w:pPr>
      <w:r w:rsidRPr="00723203">
        <w:rPr>
          <w:rFonts w:eastAsia="Arial" w:cs="Arial"/>
          <w:b/>
          <w:bCs/>
        </w:rPr>
        <w:t>The technical bid must not include any financial information such as daily fees for experts or any other payments. Otherwise, the bid will be disqualified</w:t>
      </w:r>
      <w:r w:rsidR="00184804" w:rsidRPr="00127D3B">
        <w:rPr>
          <w:rFonts w:eastAsia="Arial" w:cs="Arial"/>
          <w:b/>
          <w:bCs/>
          <w:lang w:val="en-US"/>
        </w:rPr>
        <w:t xml:space="preserve">. </w:t>
      </w:r>
    </w:p>
    <w:p w14:paraId="0ECB0526" w14:textId="0DAA8245" w:rsidR="008F14EA" w:rsidRPr="0051151D" w:rsidRDefault="008F14EA" w:rsidP="006652EB">
      <w:pPr>
        <w:pStyle w:val="ListParagraph"/>
        <w:numPr>
          <w:ilvl w:val="2"/>
          <w:numId w:val="12"/>
        </w:numPr>
        <w:tabs>
          <w:tab w:val="left" w:pos="284"/>
        </w:tabs>
        <w:ind w:left="0" w:firstLine="0"/>
        <w:jc w:val="both"/>
        <w:rPr>
          <w:rStyle w:val="normaltextrun"/>
          <w:rFonts w:eastAsia="Arial"/>
          <w:b/>
          <w:lang w:val="en-US"/>
        </w:rPr>
      </w:pPr>
      <w:bookmarkStart w:id="121" w:name="_Toc112161424"/>
      <w:bookmarkStart w:id="122" w:name="_Toc127948127"/>
      <w:r w:rsidRPr="0051151D">
        <w:rPr>
          <w:rStyle w:val="normaltextrun"/>
          <w:rFonts w:eastAsia="Arial"/>
          <w:b/>
          <w:lang w:val="en-US"/>
        </w:rPr>
        <w:t xml:space="preserve">Commercial </w:t>
      </w:r>
      <w:bookmarkEnd w:id="121"/>
      <w:bookmarkEnd w:id="122"/>
      <w:r w:rsidR="00E35F1E">
        <w:rPr>
          <w:rStyle w:val="normaltextrun"/>
          <w:rFonts w:eastAsia="Arial"/>
          <w:b/>
          <w:lang w:val="en-US"/>
        </w:rPr>
        <w:t>bid</w:t>
      </w:r>
    </w:p>
    <w:p w14:paraId="1D9134B6" w14:textId="3CA56BA0" w:rsidR="008F14EA" w:rsidRPr="00127D3B" w:rsidRDefault="008F14EA" w:rsidP="00127D3B">
      <w:pPr>
        <w:jc w:val="both"/>
        <w:rPr>
          <w:rFonts w:eastAsia="Arial" w:cs="Arial"/>
          <w:lang w:val="uk-UA"/>
        </w:rPr>
      </w:pPr>
      <w:r w:rsidRPr="00127D3B">
        <w:rPr>
          <w:rFonts w:eastAsia="Arial" w:cs="Arial"/>
          <w:lang w:val="en-US"/>
        </w:rPr>
        <w:t xml:space="preserve">The commercial </w:t>
      </w:r>
      <w:r w:rsidR="00E35F1E" w:rsidRPr="00127D3B">
        <w:rPr>
          <w:rFonts w:eastAsia="Arial" w:cs="Arial"/>
          <w:lang w:val="en-US"/>
        </w:rPr>
        <w:t>bid</w:t>
      </w:r>
      <w:r w:rsidRPr="00127D3B">
        <w:rPr>
          <w:rFonts w:eastAsia="Arial" w:cs="Arial"/>
          <w:lang w:val="en-US"/>
        </w:rPr>
        <w:t xml:space="preserve"> must include the costs associated with the implementation of the assignment and must be provided according to the format provided in the tender documentation</w:t>
      </w:r>
      <w:r w:rsidR="00AD6EB3" w:rsidRPr="00127D3B">
        <w:rPr>
          <w:rFonts w:eastAsia="Arial" w:cs="Arial"/>
          <w:lang w:val="en-US"/>
        </w:rPr>
        <w:t xml:space="preserve">. </w:t>
      </w:r>
    </w:p>
    <w:p w14:paraId="669FDC8B" w14:textId="579D45D7" w:rsidR="008F14EA" w:rsidRPr="00127D3B" w:rsidRDefault="008F14EA" w:rsidP="00127D3B">
      <w:pPr>
        <w:jc w:val="both"/>
        <w:rPr>
          <w:rFonts w:eastAsia="Arial" w:cs="Arial"/>
          <w:b/>
          <w:bCs/>
        </w:rPr>
      </w:pPr>
      <w:r w:rsidRPr="00127D3B">
        <w:rPr>
          <w:rFonts w:eastAsia="Arial" w:cs="Arial"/>
          <w:b/>
          <w:bCs/>
          <w:lang w:val="en-US"/>
        </w:rPr>
        <w:t xml:space="preserve">Commercial </w:t>
      </w:r>
      <w:r w:rsidR="00E35F1E" w:rsidRPr="00127D3B">
        <w:rPr>
          <w:rFonts w:eastAsia="Arial" w:cs="Arial"/>
          <w:b/>
          <w:bCs/>
          <w:lang w:val="en-US"/>
        </w:rPr>
        <w:t>bid</w:t>
      </w:r>
      <w:r w:rsidRPr="00127D3B">
        <w:rPr>
          <w:rFonts w:eastAsia="Arial" w:cs="Arial"/>
          <w:b/>
          <w:bCs/>
          <w:lang w:val="en-US"/>
        </w:rPr>
        <w:t xml:space="preserve"> must be signed and stamped (if stamp is used)</w:t>
      </w:r>
      <w:r w:rsidRPr="00127D3B">
        <w:rPr>
          <w:rFonts w:eastAsia="Arial" w:cs="Arial"/>
          <w:b/>
          <w:bCs/>
        </w:rPr>
        <w:t>.</w:t>
      </w:r>
    </w:p>
    <w:p w14:paraId="1291CF56" w14:textId="2E2EE1E8" w:rsidR="0051151D" w:rsidRDefault="008F14EA" w:rsidP="006652EB">
      <w:pPr>
        <w:pStyle w:val="ListParagraph"/>
        <w:numPr>
          <w:ilvl w:val="2"/>
          <w:numId w:val="12"/>
        </w:numPr>
        <w:ind w:left="0" w:firstLine="0"/>
        <w:jc w:val="both"/>
        <w:rPr>
          <w:b/>
          <w:lang w:val="en-US"/>
        </w:rPr>
      </w:pPr>
      <w:r w:rsidRPr="00E35F1E">
        <w:rPr>
          <w:b/>
          <w:lang w:val="en-US"/>
        </w:rPr>
        <w:t xml:space="preserve">Registration documents of the </w:t>
      </w:r>
      <w:r w:rsidR="00E477FA">
        <w:rPr>
          <w:b/>
          <w:lang w:val="en-US"/>
        </w:rPr>
        <w:t>tenderer</w:t>
      </w:r>
    </w:p>
    <w:p w14:paraId="03CFA7DE" w14:textId="77777777" w:rsidR="00AD6EB3" w:rsidRPr="00E35F1E" w:rsidRDefault="00AD6EB3" w:rsidP="00127D3B">
      <w:pPr>
        <w:pStyle w:val="ListParagraph"/>
        <w:ind w:left="0"/>
        <w:jc w:val="both"/>
        <w:rPr>
          <w:b/>
          <w:lang w:val="en-US"/>
        </w:rPr>
      </w:pPr>
    </w:p>
    <w:p w14:paraId="657BD075" w14:textId="47DA7802" w:rsidR="00A444A8" w:rsidRPr="00CD7F73" w:rsidRDefault="00AD6EB3" w:rsidP="00127D3B">
      <w:pPr>
        <w:pStyle w:val="ListParagraph"/>
        <w:ind w:left="0"/>
        <w:jc w:val="both"/>
        <w:rPr>
          <w:b/>
          <w:lang w:val="en-US"/>
        </w:rPr>
      </w:pPr>
      <w:r w:rsidRPr="00B0759C">
        <w:rPr>
          <w:lang w:val="en-US"/>
        </w:rPr>
        <w:t>Shall</w:t>
      </w:r>
      <w:r w:rsidRPr="00AD6EB3">
        <w:rPr>
          <w:lang w:val="en-US"/>
        </w:rPr>
        <w:t xml:space="preserve"> be provide a</w:t>
      </w:r>
      <w:r w:rsidR="00CD7F73" w:rsidRPr="00AD6EB3">
        <w:rPr>
          <w:lang w:val="en-US"/>
        </w:rPr>
        <w:t xml:space="preserve">ccording to the requirements of tender documentation </w:t>
      </w:r>
    </w:p>
    <w:p w14:paraId="613F0527" w14:textId="77777777" w:rsidR="00A444A8" w:rsidRPr="0051151D" w:rsidRDefault="00A444A8" w:rsidP="00127D3B">
      <w:pPr>
        <w:pStyle w:val="ListParagraph"/>
        <w:ind w:left="0"/>
        <w:jc w:val="both"/>
        <w:rPr>
          <w:b/>
          <w:lang w:val="en-US"/>
        </w:rPr>
      </w:pPr>
    </w:p>
    <w:p w14:paraId="512F3EF6" w14:textId="146362AE" w:rsidR="002F398C" w:rsidRPr="005E411E" w:rsidRDefault="00081256" w:rsidP="006652EB">
      <w:pPr>
        <w:pStyle w:val="ListParagraph"/>
        <w:numPr>
          <w:ilvl w:val="2"/>
          <w:numId w:val="12"/>
        </w:numPr>
        <w:ind w:left="0" w:firstLine="0"/>
        <w:jc w:val="both"/>
        <w:rPr>
          <w:b/>
          <w:lang w:val="en-US"/>
        </w:rPr>
      </w:pPr>
      <w:bookmarkStart w:id="123" w:name="_Toc112161425"/>
      <w:bookmarkStart w:id="124" w:name="_Toc127948128"/>
      <w:r>
        <w:rPr>
          <w:b/>
          <w:lang w:val="en-US"/>
        </w:rPr>
        <w:t xml:space="preserve">Documents for tenderer’s eligibility confirmation </w:t>
      </w:r>
      <w:bookmarkEnd w:id="123"/>
      <w:bookmarkEnd w:id="124"/>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3"/>
        <w:gridCol w:w="4744"/>
      </w:tblGrid>
      <w:tr w:rsidR="005E411E" w:rsidRPr="00723203" w14:paraId="6F216D5F" w14:textId="77777777" w:rsidTr="003B1EA0">
        <w:tc>
          <w:tcPr>
            <w:tcW w:w="4743" w:type="dxa"/>
          </w:tcPr>
          <w:p w14:paraId="212181CD" w14:textId="77777777" w:rsidR="005E411E" w:rsidRPr="00723203" w:rsidRDefault="005E411E" w:rsidP="00917614">
            <w:pPr>
              <w:jc w:val="both"/>
              <w:rPr>
                <w:rFonts w:cs="Arial"/>
                <w:b/>
                <w:bCs/>
                <w:sz w:val="22"/>
                <w:szCs w:val="22"/>
              </w:rPr>
            </w:pPr>
            <w:r w:rsidRPr="00723203">
              <w:rPr>
                <w:rFonts w:eastAsia="Arial" w:cs="Arial"/>
              </w:rPr>
              <w:t>The tenderer is obliged to conform to the following eligibility requirements:</w:t>
            </w:r>
          </w:p>
        </w:tc>
        <w:tc>
          <w:tcPr>
            <w:tcW w:w="4744" w:type="dxa"/>
          </w:tcPr>
          <w:p w14:paraId="1D7D6892" w14:textId="77777777" w:rsidR="005E411E" w:rsidRPr="00723203" w:rsidRDefault="005E411E" w:rsidP="00917614">
            <w:pPr>
              <w:pStyle w:val="ListParagraph"/>
              <w:ind w:left="0"/>
              <w:jc w:val="both"/>
              <w:rPr>
                <w:rFonts w:cs="Arial"/>
                <w:b/>
                <w:bCs/>
                <w:sz w:val="22"/>
                <w:szCs w:val="22"/>
              </w:rPr>
            </w:pPr>
            <w:r w:rsidRPr="00723203">
              <w:rPr>
                <w:rFonts w:eastAsia="Arial" w:cs="Arial"/>
              </w:rPr>
              <w:t>The tenderer must provide the following document to confirm the compliance with eligibility requirements</w:t>
            </w:r>
            <w:r w:rsidRPr="00723203">
              <w:rPr>
                <w:rFonts w:cs="Arial"/>
              </w:rPr>
              <w:t>:</w:t>
            </w:r>
          </w:p>
        </w:tc>
      </w:tr>
      <w:tr w:rsidR="005E411E" w:rsidRPr="00723203" w14:paraId="18FE5B77" w14:textId="77777777" w:rsidTr="003B1EA0">
        <w:tc>
          <w:tcPr>
            <w:tcW w:w="4743" w:type="dxa"/>
          </w:tcPr>
          <w:p w14:paraId="74C890CD" w14:textId="77777777" w:rsidR="0004485B" w:rsidRPr="0004485B" w:rsidRDefault="005E411E" w:rsidP="0004485B">
            <w:pPr>
              <w:pStyle w:val="ListParagraph"/>
              <w:jc w:val="both"/>
              <w:rPr>
                <w:rFonts w:cs="Arial"/>
                <w:lang w:val="en-US"/>
              </w:rPr>
            </w:pPr>
            <w:r w:rsidRPr="00F5097E">
              <w:rPr>
                <w:rFonts w:cs="Arial"/>
              </w:rPr>
              <w:t xml:space="preserve">Minimum requirements for working experience: at least 2 reference projects in </w:t>
            </w:r>
            <w:r w:rsidR="00FC3DDD">
              <w:rPr>
                <w:rFonts w:cs="Arial"/>
                <w:lang w:val="en-US"/>
              </w:rPr>
              <w:t>Education</w:t>
            </w:r>
            <w:r>
              <w:rPr>
                <w:rFonts w:cs="Arial"/>
                <w:lang w:val="en-US"/>
              </w:rPr>
              <w:t xml:space="preserve"> sector in Ukraine</w:t>
            </w:r>
            <w:r w:rsidR="0004485B">
              <w:rPr>
                <w:rFonts w:cs="Arial"/>
                <w:lang w:val="en-US"/>
              </w:rPr>
              <w:t xml:space="preserve"> </w:t>
            </w:r>
            <w:r w:rsidR="0004485B" w:rsidRPr="0004485B">
              <w:rPr>
                <w:rFonts w:cs="Arial"/>
                <w:i/>
                <w:iCs/>
                <w:lang w:val="en-US"/>
              </w:rPr>
              <w:t>independently from the total value of the Project</w:t>
            </w:r>
          </w:p>
          <w:p w14:paraId="706DC886" w14:textId="4D6800E2" w:rsidR="005E411E" w:rsidRPr="00F5097E" w:rsidRDefault="005E411E" w:rsidP="00917614">
            <w:pPr>
              <w:pStyle w:val="ListParagraph"/>
              <w:ind w:left="0"/>
              <w:jc w:val="both"/>
              <w:rPr>
                <w:rFonts w:cs="Arial"/>
                <w:b/>
                <w:bCs/>
                <w:sz w:val="22"/>
                <w:szCs w:val="22"/>
                <w:lang w:val="en-US"/>
              </w:rPr>
            </w:pPr>
            <w:r>
              <w:rPr>
                <w:rFonts w:cs="Arial"/>
                <w:lang w:val="en-US"/>
              </w:rPr>
              <w:t>.</w:t>
            </w:r>
          </w:p>
        </w:tc>
        <w:tc>
          <w:tcPr>
            <w:tcW w:w="4744" w:type="dxa"/>
          </w:tcPr>
          <w:p w14:paraId="3EB2B5FD" w14:textId="77777777" w:rsidR="005E411E" w:rsidRDefault="005E411E" w:rsidP="00917614">
            <w:pPr>
              <w:pStyle w:val="ListParagraph"/>
              <w:ind w:left="0"/>
              <w:jc w:val="both"/>
              <w:rPr>
                <w:rFonts w:cs="Arial"/>
              </w:rPr>
            </w:pPr>
            <w:r w:rsidRPr="00F5097E">
              <w:rPr>
                <w:rFonts w:cs="Arial"/>
              </w:rPr>
              <w:t xml:space="preserve">Tenderers must provide: </w:t>
            </w:r>
          </w:p>
          <w:p w14:paraId="68FC87BE" w14:textId="77777777" w:rsidR="005E411E" w:rsidRDefault="005E411E" w:rsidP="00917614">
            <w:pPr>
              <w:pStyle w:val="ListParagraph"/>
              <w:ind w:left="0"/>
              <w:jc w:val="both"/>
              <w:rPr>
                <w:rFonts w:cs="Arial"/>
              </w:rPr>
            </w:pPr>
            <w:r>
              <w:rPr>
                <w:rFonts w:cs="Arial"/>
              </w:rPr>
              <w:t xml:space="preserve">I. </w:t>
            </w:r>
            <w:r w:rsidRPr="00F5097E">
              <w:rPr>
                <w:rFonts w:cs="Arial"/>
              </w:rPr>
              <w:t>Eligibility Self-Declaration</w:t>
            </w:r>
            <w:r>
              <w:rPr>
                <w:rFonts w:cs="Arial"/>
              </w:rPr>
              <w:t xml:space="preserve"> </w:t>
            </w:r>
          </w:p>
          <w:p w14:paraId="3AF08640" w14:textId="77777777" w:rsidR="005E411E" w:rsidRDefault="005E411E" w:rsidP="00917614">
            <w:pPr>
              <w:pStyle w:val="ListParagraph"/>
              <w:ind w:left="0"/>
              <w:jc w:val="both"/>
              <w:rPr>
                <w:rFonts w:cs="Arial"/>
              </w:rPr>
            </w:pPr>
            <w:r>
              <w:rPr>
                <w:rFonts w:cs="Arial"/>
              </w:rPr>
              <w:t xml:space="preserve">and </w:t>
            </w:r>
          </w:p>
          <w:p w14:paraId="385B1340" w14:textId="77777777" w:rsidR="005E411E" w:rsidRPr="00F5097E" w:rsidRDefault="005E411E" w:rsidP="00917614">
            <w:pPr>
              <w:pStyle w:val="ListParagraph"/>
              <w:ind w:left="0"/>
              <w:jc w:val="both"/>
              <w:rPr>
                <w:rFonts w:cs="Arial"/>
                <w:b/>
                <w:bCs/>
                <w:sz w:val="22"/>
                <w:szCs w:val="22"/>
                <w:lang w:val="en-US"/>
              </w:rPr>
            </w:pPr>
            <w:r>
              <w:rPr>
                <w:rFonts w:cs="Arial"/>
              </w:rPr>
              <w:t>II.</w:t>
            </w:r>
            <w:r w:rsidRPr="00F5097E">
              <w:rPr>
                <w:rFonts w:cs="Arial"/>
              </w:rPr>
              <w:t xml:space="preserve"> </w:t>
            </w:r>
            <w:r>
              <w:rPr>
                <w:rFonts w:cs="Arial"/>
              </w:rPr>
              <w:t>C</w:t>
            </w:r>
            <w:r w:rsidRPr="00F5097E">
              <w:rPr>
                <w:rFonts w:cs="Arial"/>
              </w:rPr>
              <w:t>ompany’s</w:t>
            </w:r>
            <w:r>
              <w:rPr>
                <w:rFonts w:cs="Arial"/>
              </w:rPr>
              <w:t xml:space="preserve"> (legal entity’s)</w:t>
            </w:r>
            <w:r w:rsidRPr="00F5097E">
              <w:rPr>
                <w:rFonts w:cs="Arial"/>
              </w:rPr>
              <w:t xml:space="preserve"> portfolio</w:t>
            </w:r>
            <w:r>
              <w:rPr>
                <w:rFonts w:cs="Arial"/>
              </w:rPr>
              <w:t xml:space="preserve"> or reference letters from </w:t>
            </w:r>
            <w:r>
              <w:rPr>
                <w:rFonts w:cs="Arial"/>
                <w:lang w:val="en-US"/>
              </w:rPr>
              <w:t>customer / client</w:t>
            </w:r>
          </w:p>
        </w:tc>
      </w:tr>
      <w:tr w:rsidR="005E411E" w:rsidRPr="00723203" w14:paraId="056DB9DA" w14:textId="77777777" w:rsidTr="003B1EA0">
        <w:tc>
          <w:tcPr>
            <w:tcW w:w="4743" w:type="dxa"/>
          </w:tcPr>
          <w:p w14:paraId="309F5C90" w14:textId="77777777" w:rsidR="0004485B" w:rsidRPr="0004485B" w:rsidRDefault="005E411E" w:rsidP="0004485B">
            <w:pPr>
              <w:pStyle w:val="ListParagraph"/>
              <w:jc w:val="both"/>
              <w:rPr>
                <w:rFonts w:cs="Arial"/>
                <w:lang w:val="en-US"/>
              </w:rPr>
            </w:pPr>
            <w:r>
              <w:rPr>
                <w:rFonts w:cs="Arial"/>
              </w:rPr>
              <w:t>Experience in cooperation with international organizations: at least 2 reference projects implemented in cooperation (or under financing by) international organization</w:t>
            </w:r>
            <w:r w:rsidR="0004485B">
              <w:rPr>
                <w:rFonts w:cs="Arial"/>
              </w:rPr>
              <w:t xml:space="preserve"> </w:t>
            </w:r>
            <w:r w:rsidR="0004485B" w:rsidRPr="0004485B">
              <w:rPr>
                <w:rFonts w:cs="Arial"/>
                <w:i/>
                <w:iCs/>
                <w:lang w:val="en-US"/>
              </w:rPr>
              <w:t>independently from the total value of the Project</w:t>
            </w:r>
          </w:p>
          <w:p w14:paraId="71079634" w14:textId="6CAEC6AB" w:rsidR="005E411E" w:rsidRPr="00723203" w:rsidRDefault="005E411E" w:rsidP="00917614">
            <w:pPr>
              <w:pStyle w:val="ListParagraph"/>
              <w:ind w:left="0"/>
              <w:jc w:val="both"/>
              <w:rPr>
                <w:rFonts w:cs="Arial"/>
                <w:b/>
                <w:bCs/>
                <w:sz w:val="22"/>
                <w:szCs w:val="22"/>
              </w:rPr>
            </w:pPr>
            <w:r>
              <w:rPr>
                <w:rFonts w:cs="Arial"/>
              </w:rPr>
              <w:t>.</w:t>
            </w:r>
          </w:p>
        </w:tc>
        <w:tc>
          <w:tcPr>
            <w:tcW w:w="4744" w:type="dxa"/>
          </w:tcPr>
          <w:p w14:paraId="4B1A4F03" w14:textId="77777777" w:rsidR="005E411E" w:rsidRDefault="005E411E" w:rsidP="00917614">
            <w:pPr>
              <w:pStyle w:val="ListParagraph"/>
              <w:ind w:left="0"/>
              <w:jc w:val="both"/>
              <w:rPr>
                <w:rFonts w:cs="Arial"/>
              </w:rPr>
            </w:pPr>
            <w:r w:rsidRPr="00F5097E">
              <w:rPr>
                <w:rFonts w:cs="Arial"/>
              </w:rPr>
              <w:t xml:space="preserve">Tenderers must provide: </w:t>
            </w:r>
          </w:p>
          <w:p w14:paraId="4B560553" w14:textId="77777777" w:rsidR="005E411E" w:rsidRDefault="005E411E" w:rsidP="00917614">
            <w:pPr>
              <w:pStyle w:val="ListParagraph"/>
              <w:ind w:left="0"/>
              <w:jc w:val="both"/>
              <w:rPr>
                <w:rFonts w:cs="Arial"/>
              </w:rPr>
            </w:pPr>
            <w:r>
              <w:rPr>
                <w:rFonts w:cs="Arial"/>
              </w:rPr>
              <w:t xml:space="preserve">I. </w:t>
            </w:r>
            <w:r w:rsidRPr="00F5097E">
              <w:rPr>
                <w:rFonts w:cs="Arial"/>
              </w:rPr>
              <w:t>Eligibility Self-Declaration</w:t>
            </w:r>
            <w:r>
              <w:rPr>
                <w:rFonts w:cs="Arial"/>
              </w:rPr>
              <w:t xml:space="preserve"> </w:t>
            </w:r>
          </w:p>
          <w:p w14:paraId="3E1715D2" w14:textId="77777777" w:rsidR="005E411E" w:rsidRDefault="005E411E" w:rsidP="00917614">
            <w:pPr>
              <w:pStyle w:val="ListParagraph"/>
              <w:ind w:left="0"/>
              <w:jc w:val="both"/>
              <w:rPr>
                <w:rFonts w:cs="Arial"/>
              </w:rPr>
            </w:pPr>
            <w:r>
              <w:rPr>
                <w:rFonts w:cs="Arial"/>
              </w:rPr>
              <w:t xml:space="preserve">and </w:t>
            </w:r>
          </w:p>
          <w:p w14:paraId="16ACFCDF" w14:textId="77777777" w:rsidR="005E411E" w:rsidRPr="00723203" w:rsidRDefault="005E411E" w:rsidP="00917614">
            <w:pPr>
              <w:pStyle w:val="ListParagraph"/>
              <w:ind w:left="0"/>
              <w:jc w:val="both"/>
              <w:rPr>
                <w:rFonts w:cs="Arial"/>
                <w:b/>
                <w:bCs/>
                <w:sz w:val="22"/>
                <w:szCs w:val="22"/>
              </w:rPr>
            </w:pPr>
            <w:r>
              <w:rPr>
                <w:rFonts w:cs="Arial"/>
              </w:rPr>
              <w:t>II.</w:t>
            </w:r>
            <w:r w:rsidRPr="00F5097E">
              <w:rPr>
                <w:rFonts w:cs="Arial"/>
              </w:rPr>
              <w:t xml:space="preserve"> </w:t>
            </w:r>
            <w:r>
              <w:rPr>
                <w:rFonts w:cs="Arial"/>
              </w:rPr>
              <w:t>C</w:t>
            </w:r>
            <w:r w:rsidRPr="00F5097E">
              <w:rPr>
                <w:rFonts w:cs="Arial"/>
              </w:rPr>
              <w:t>ompany’s</w:t>
            </w:r>
            <w:r>
              <w:rPr>
                <w:rFonts w:cs="Arial"/>
              </w:rPr>
              <w:t xml:space="preserve"> (legal entity’s)</w:t>
            </w:r>
            <w:r w:rsidRPr="00F5097E">
              <w:rPr>
                <w:rFonts w:cs="Arial"/>
              </w:rPr>
              <w:t xml:space="preserve"> portfolio</w:t>
            </w:r>
            <w:r>
              <w:rPr>
                <w:rFonts w:cs="Arial"/>
              </w:rPr>
              <w:t xml:space="preserve"> or reference letter from </w:t>
            </w:r>
            <w:r>
              <w:rPr>
                <w:rFonts w:cs="Arial"/>
                <w:lang w:val="en-US"/>
              </w:rPr>
              <w:t>customer / client</w:t>
            </w:r>
          </w:p>
        </w:tc>
      </w:tr>
      <w:tr w:rsidR="005E411E" w:rsidRPr="00723203" w14:paraId="43614065" w14:textId="77777777" w:rsidTr="003B1EA0">
        <w:tc>
          <w:tcPr>
            <w:tcW w:w="4743" w:type="dxa"/>
          </w:tcPr>
          <w:p w14:paraId="42671267" w14:textId="77777777" w:rsidR="0004485B" w:rsidRPr="0004485B" w:rsidRDefault="005E411E" w:rsidP="0004485B">
            <w:pPr>
              <w:pStyle w:val="ListParagraph"/>
              <w:jc w:val="both"/>
              <w:rPr>
                <w:rFonts w:cs="Arial"/>
                <w:lang w:val="en-US"/>
              </w:rPr>
            </w:pPr>
            <w:r>
              <w:rPr>
                <w:rFonts w:cs="Arial"/>
              </w:rPr>
              <w:t xml:space="preserve">Experience in communication with government agencies / ministries at least </w:t>
            </w:r>
            <w:r w:rsidR="00993071">
              <w:rPr>
                <w:rFonts w:cs="Arial"/>
              </w:rPr>
              <w:t>2</w:t>
            </w:r>
            <w:r>
              <w:rPr>
                <w:rFonts w:cs="Arial"/>
              </w:rPr>
              <w:t xml:space="preserve"> </w:t>
            </w:r>
            <w:r>
              <w:rPr>
                <w:rFonts w:cs="Arial"/>
              </w:rPr>
              <w:lastRenderedPageBreak/>
              <w:t>years</w:t>
            </w:r>
            <w:r w:rsidR="0004485B">
              <w:rPr>
                <w:rFonts w:cs="Arial"/>
              </w:rPr>
              <w:t xml:space="preserve"> </w:t>
            </w:r>
            <w:r w:rsidR="0004485B" w:rsidRPr="0004485B">
              <w:rPr>
                <w:rFonts w:cs="Arial"/>
                <w:i/>
                <w:iCs/>
                <w:lang w:val="en-US"/>
              </w:rPr>
              <w:t>independently from the total value of the Project</w:t>
            </w:r>
          </w:p>
          <w:p w14:paraId="5D7F9492" w14:textId="0739D55C" w:rsidR="005E411E" w:rsidRPr="0004485B" w:rsidRDefault="005E411E" w:rsidP="00917614">
            <w:pPr>
              <w:pStyle w:val="ListParagraph"/>
              <w:ind w:left="0"/>
              <w:jc w:val="both"/>
              <w:rPr>
                <w:rFonts w:cs="Arial"/>
                <w:b/>
                <w:bCs/>
                <w:sz w:val="22"/>
                <w:szCs w:val="22"/>
              </w:rPr>
            </w:pPr>
          </w:p>
        </w:tc>
        <w:tc>
          <w:tcPr>
            <w:tcW w:w="4744" w:type="dxa"/>
          </w:tcPr>
          <w:p w14:paraId="02737D9C" w14:textId="77777777" w:rsidR="005E411E" w:rsidRDefault="005E411E" w:rsidP="00917614">
            <w:pPr>
              <w:pStyle w:val="ListParagraph"/>
              <w:ind w:left="0"/>
              <w:jc w:val="both"/>
              <w:rPr>
                <w:rFonts w:cs="Arial"/>
              </w:rPr>
            </w:pPr>
            <w:r w:rsidRPr="00F5097E">
              <w:rPr>
                <w:rFonts w:cs="Arial"/>
              </w:rPr>
              <w:lastRenderedPageBreak/>
              <w:t xml:space="preserve">Tenderers must provide: </w:t>
            </w:r>
          </w:p>
          <w:p w14:paraId="23A6719C" w14:textId="77777777" w:rsidR="005E411E" w:rsidRPr="00366283" w:rsidRDefault="005E411E" w:rsidP="00917614">
            <w:pPr>
              <w:pStyle w:val="ListParagraph"/>
              <w:ind w:left="0"/>
              <w:jc w:val="both"/>
              <w:rPr>
                <w:rFonts w:cs="Arial"/>
              </w:rPr>
            </w:pPr>
            <w:r>
              <w:rPr>
                <w:rFonts w:cs="Arial"/>
              </w:rPr>
              <w:lastRenderedPageBreak/>
              <w:t xml:space="preserve">I. </w:t>
            </w:r>
            <w:r w:rsidRPr="00F5097E">
              <w:rPr>
                <w:rFonts w:cs="Arial"/>
              </w:rPr>
              <w:t>Eligibility Self-Declaration</w:t>
            </w:r>
            <w:r>
              <w:rPr>
                <w:rFonts w:cs="Arial"/>
              </w:rPr>
              <w:t xml:space="preserve"> </w:t>
            </w:r>
          </w:p>
        </w:tc>
      </w:tr>
    </w:tbl>
    <w:p w14:paraId="04F0418E" w14:textId="77777777" w:rsidR="005E411E" w:rsidRPr="00723203" w:rsidRDefault="005E411E" w:rsidP="005E411E">
      <w:pPr>
        <w:pStyle w:val="ListParagraph"/>
        <w:ind w:left="0"/>
        <w:jc w:val="both"/>
        <w:rPr>
          <w:b/>
        </w:rPr>
      </w:pPr>
    </w:p>
    <w:p w14:paraId="100F966B" w14:textId="77777777" w:rsidR="005E411E" w:rsidRPr="00723203" w:rsidRDefault="005E411E" w:rsidP="005E411E">
      <w:pPr>
        <w:pStyle w:val="ListParagraph"/>
        <w:ind w:left="0"/>
        <w:jc w:val="both"/>
      </w:pPr>
      <w:bookmarkStart w:id="125" w:name="_Hlk156211933"/>
      <w:r w:rsidRPr="00723203">
        <w:t xml:space="preserve">The tenderer must: </w:t>
      </w:r>
    </w:p>
    <w:p w14:paraId="410A3254" w14:textId="77777777" w:rsidR="005E411E" w:rsidRPr="00723203" w:rsidRDefault="005E411E" w:rsidP="00471F10">
      <w:pPr>
        <w:numPr>
          <w:ilvl w:val="0"/>
          <w:numId w:val="14"/>
        </w:numPr>
        <w:jc w:val="both"/>
      </w:pPr>
      <w:r w:rsidRPr="00723203">
        <w:t>be a registered legal entity/private entrepreneur in Ukraine;</w:t>
      </w:r>
    </w:p>
    <w:p w14:paraId="3F39A7D8" w14:textId="77777777" w:rsidR="005E411E" w:rsidRPr="00723203" w:rsidRDefault="005E411E" w:rsidP="00471F10">
      <w:pPr>
        <w:numPr>
          <w:ilvl w:val="0"/>
          <w:numId w:val="14"/>
        </w:numPr>
        <w:jc w:val="both"/>
      </w:pPr>
      <w:r w:rsidRPr="00723203">
        <w:t>not be on the sanctions list of Ukraine, the EU, the UN;</w:t>
      </w:r>
    </w:p>
    <w:p w14:paraId="21E8CF74" w14:textId="77777777" w:rsidR="005E411E" w:rsidRPr="00723203" w:rsidRDefault="005E411E" w:rsidP="00471F10">
      <w:pPr>
        <w:numPr>
          <w:ilvl w:val="0"/>
          <w:numId w:val="14"/>
        </w:numPr>
        <w:jc w:val="both"/>
      </w:pPr>
      <w:r w:rsidRPr="00723203">
        <w:t>ensure that the final beneficiaries/participants are not on the sanctions list of Ukraine, the EU, the UN;</w:t>
      </w:r>
    </w:p>
    <w:p w14:paraId="7B6B61A4" w14:textId="77777777" w:rsidR="005E411E" w:rsidRPr="00723203" w:rsidRDefault="005E411E" w:rsidP="00471F10">
      <w:pPr>
        <w:numPr>
          <w:ilvl w:val="0"/>
          <w:numId w:val="14"/>
        </w:numPr>
        <w:jc w:val="both"/>
      </w:pPr>
      <w:r w:rsidRPr="00723203">
        <w:t>not be in the process of termination;</w:t>
      </w:r>
    </w:p>
    <w:p w14:paraId="618DBBE0" w14:textId="77777777" w:rsidR="005E411E" w:rsidRPr="00723203" w:rsidRDefault="005E411E" w:rsidP="00471F10">
      <w:pPr>
        <w:numPr>
          <w:ilvl w:val="0"/>
          <w:numId w:val="14"/>
        </w:numPr>
        <w:jc w:val="both"/>
      </w:pPr>
      <w:r w:rsidRPr="00723203">
        <w:t xml:space="preserve">not be registered </w:t>
      </w:r>
      <w:r w:rsidRPr="00723203">
        <w:rPr>
          <w:rFonts w:cs="Arial"/>
        </w:rPr>
        <w:t>on temporary occupied territories of Ukraine</w:t>
      </w:r>
      <w:r w:rsidRPr="00723203">
        <w:t xml:space="preserve">; </w:t>
      </w:r>
    </w:p>
    <w:p w14:paraId="156D5E6A" w14:textId="77777777" w:rsidR="005E411E" w:rsidRPr="00723203" w:rsidRDefault="005E411E" w:rsidP="00471F10">
      <w:pPr>
        <w:numPr>
          <w:ilvl w:val="0"/>
          <w:numId w:val="14"/>
        </w:numPr>
        <w:jc w:val="both"/>
      </w:pPr>
      <w:r w:rsidRPr="00723203">
        <w:t xml:space="preserve">not have the ultimate beneficial owner, member or participant (shareholder), having a share in the authorized capital of 10 percent or more, which is the Russian Federation, </w:t>
      </w:r>
      <w:r w:rsidRPr="00723203">
        <w:rPr>
          <w:rFonts w:cs="Arial"/>
        </w:rPr>
        <w:t>the Republic of Belarus, the Islamic Republic of Iran,</w:t>
      </w:r>
      <w:r w:rsidRPr="00723203">
        <w:t xml:space="preserve"> a citizen of the Russian Federation, </w:t>
      </w:r>
      <w:r w:rsidRPr="00723203">
        <w:rPr>
          <w:rFonts w:cs="Arial"/>
        </w:rPr>
        <w:t>the Republic of Belarus, the Islamic Republic of Iran</w:t>
      </w:r>
      <w:r w:rsidRPr="00723203">
        <w:t xml:space="preserve"> except for those who live on the territory of Ukraine on legal grounds, or a legal entity created and registered in accordance with the legislation of the Russian Federation, </w:t>
      </w:r>
      <w:r w:rsidRPr="00723203">
        <w:rPr>
          <w:rFonts w:cs="Arial"/>
        </w:rPr>
        <w:t>the Republic of Belarus, the Islamic Republic of Iran</w:t>
      </w:r>
      <w:r w:rsidRPr="00723203">
        <w:t xml:space="preserve">. </w:t>
      </w:r>
    </w:p>
    <w:bookmarkEnd w:id="125"/>
    <w:p w14:paraId="1FCBBA6A" w14:textId="77777777" w:rsidR="005E411E" w:rsidRPr="00617CF2" w:rsidRDefault="005E411E" w:rsidP="005E411E">
      <w:pPr>
        <w:pStyle w:val="ListParagraph"/>
        <w:ind w:left="0"/>
        <w:jc w:val="both"/>
        <w:rPr>
          <w:rFonts w:eastAsia="Arial" w:cs="Arial"/>
        </w:rPr>
      </w:pPr>
      <w:r w:rsidRPr="00723203">
        <w:rPr>
          <w:rFonts w:eastAsia="Arial" w:cs="Arial"/>
        </w:rPr>
        <w:t>GIZ reserves the right to verify the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A0AFAD2" w14:textId="77777777" w:rsidR="003D31E7" w:rsidRPr="005E411E" w:rsidRDefault="003D31E7" w:rsidP="00D93EF8">
      <w:pPr>
        <w:pStyle w:val="ListParagraph"/>
        <w:ind w:left="0"/>
        <w:jc w:val="both"/>
        <w:rPr>
          <w:rFonts w:eastAsia="Arial" w:cs="Arial"/>
        </w:rPr>
      </w:pPr>
    </w:p>
    <w:p w14:paraId="30215376" w14:textId="28E17AC0" w:rsidR="008261A9" w:rsidRPr="00365F06" w:rsidRDefault="008261A9" w:rsidP="006652EB">
      <w:pPr>
        <w:pStyle w:val="ListParagraph"/>
        <w:numPr>
          <w:ilvl w:val="0"/>
          <w:numId w:val="12"/>
        </w:numPr>
        <w:ind w:left="0" w:firstLine="0"/>
        <w:jc w:val="both"/>
        <w:rPr>
          <w:rStyle w:val="ZulschenderTextZchn"/>
        </w:rPr>
      </w:pPr>
      <w:bookmarkStart w:id="126" w:name="_Toc127948129"/>
      <w:bookmarkStart w:id="127" w:name="_Toc127948130"/>
      <w:bookmarkStart w:id="128" w:name="_Toc127948131"/>
      <w:bookmarkStart w:id="129" w:name="_Toc127948132"/>
      <w:bookmarkStart w:id="130" w:name="_Toc127948133"/>
      <w:bookmarkStart w:id="131" w:name="_Toc127948134"/>
      <w:bookmarkStart w:id="132" w:name="_Toc127948135"/>
      <w:bookmarkStart w:id="133" w:name="_Toc508620020"/>
      <w:bookmarkStart w:id="134" w:name="_Toc119493867"/>
      <w:bookmarkStart w:id="135" w:name="_Toc127948141"/>
      <w:bookmarkStart w:id="136" w:name="_Hlk156141098"/>
      <w:bookmarkEnd w:id="126"/>
      <w:bookmarkEnd w:id="127"/>
      <w:bookmarkEnd w:id="128"/>
      <w:bookmarkEnd w:id="129"/>
      <w:bookmarkEnd w:id="130"/>
      <w:bookmarkEnd w:id="131"/>
      <w:bookmarkEnd w:id="132"/>
      <w:r w:rsidRPr="00365F06">
        <w:rPr>
          <w:b/>
        </w:rPr>
        <w:t>Annexes</w:t>
      </w:r>
      <w:bookmarkEnd w:id="133"/>
      <w:bookmarkEnd w:id="134"/>
      <w:bookmarkEnd w:id="135"/>
      <w:r w:rsidR="00FF5247">
        <w:t xml:space="preserve"> </w:t>
      </w:r>
    </w:p>
    <w:p w14:paraId="01CBFEBE" w14:textId="77777777" w:rsidR="005E411E" w:rsidRDefault="005E411E" w:rsidP="005E411E">
      <w:pPr>
        <w:pStyle w:val="ListParagraph"/>
        <w:ind w:left="0"/>
        <w:jc w:val="both"/>
        <w:rPr>
          <w:color w:val="E36C0A"/>
        </w:rPr>
      </w:pPr>
      <w:r w:rsidRPr="006D099A">
        <w:t>•</w:t>
      </w:r>
      <w:r w:rsidRPr="006D099A">
        <w:tab/>
        <w:t>Annex 1 – Travel regulations</w:t>
      </w:r>
    </w:p>
    <w:p w14:paraId="2316B451" w14:textId="77777777" w:rsidR="0085331D" w:rsidRDefault="0085331D" w:rsidP="00471F10">
      <w:pPr>
        <w:jc w:val="both"/>
      </w:pPr>
      <w:bookmarkStart w:id="137" w:name="_Hlk156141117"/>
      <w:bookmarkEnd w:id="136"/>
      <w:r>
        <w:br w:type="page"/>
      </w:r>
    </w:p>
    <w:p w14:paraId="08621D26" w14:textId="423F0CEA" w:rsidR="009C1873" w:rsidRPr="00D93EF8" w:rsidRDefault="009C1873" w:rsidP="00D93EF8">
      <w:pPr>
        <w:pStyle w:val="ListParagraph"/>
        <w:ind w:left="0"/>
        <w:jc w:val="both"/>
        <w:rPr>
          <w:i/>
          <w:color w:val="E36C0A"/>
        </w:rPr>
      </w:pPr>
      <w:r w:rsidRPr="00D93EF8">
        <w:rPr>
          <w:b/>
          <w:bCs/>
        </w:rPr>
        <w:lastRenderedPageBreak/>
        <w:t>Annex 1 Travel regulations</w:t>
      </w:r>
      <w:r w:rsidR="006A0248" w:rsidRPr="00D93EF8">
        <w:rPr>
          <w:b/>
          <w:bCs/>
        </w:rPr>
        <w:t xml:space="preserve"> (hereinafter – Regulations)</w:t>
      </w:r>
      <w:r w:rsidRPr="00D93EF8">
        <w:rPr>
          <w:b/>
          <w:bCs/>
        </w:rPr>
        <w:t xml:space="preserve"> </w:t>
      </w:r>
    </w:p>
    <w:tbl>
      <w:tblPr>
        <w:tblStyle w:val="TableGrid"/>
        <w:tblW w:w="9493" w:type="dxa"/>
        <w:tblLook w:val="04A0" w:firstRow="1" w:lastRow="0" w:firstColumn="1" w:lastColumn="0" w:noHBand="0" w:noVBand="1"/>
      </w:tblPr>
      <w:tblGrid>
        <w:gridCol w:w="9493"/>
      </w:tblGrid>
      <w:tr w:rsidR="00671DF9" w:rsidRPr="002B6D64" w14:paraId="59779E10" w14:textId="77777777" w:rsidTr="00F2485C">
        <w:tc>
          <w:tcPr>
            <w:tcW w:w="9493" w:type="dxa"/>
          </w:tcPr>
          <w:p w14:paraId="4A5F1A67" w14:textId="77777777" w:rsidR="00671DF9" w:rsidRPr="002B6D64" w:rsidRDefault="00671DF9" w:rsidP="00917614">
            <w:pPr>
              <w:pStyle w:val="NoSpacing"/>
              <w:jc w:val="both"/>
              <w:rPr>
                <w:rFonts w:cs="Arial"/>
                <w:sz w:val="22"/>
                <w:szCs w:val="22"/>
              </w:rPr>
            </w:pPr>
            <w:r w:rsidRPr="002B6D64">
              <w:rPr>
                <w:rStyle w:val="Bodytext2"/>
                <w:sz w:val="22"/>
                <w:szCs w:val="22"/>
              </w:rPr>
              <w:t>1.Business trips of experts/consultants</w:t>
            </w:r>
          </w:p>
          <w:p w14:paraId="3D84CAD8" w14:textId="77777777" w:rsidR="00671DF9" w:rsidRPr="002B6D64" w:rsidRDefault="00671DF9" w:rsidP="00917614">
            <w:pPr>
              <w:jc w:val="both"/>
              <w:rPr>
                <w:rStyle w:val="Bodytext29pt"/>
                <w:b w:val="0"/>
                <w:sz w:val="22"/>
                <w:szCs w:val="22"/>
                <w:lang w:val="en-US"/>
              </w:rPr>
            </w:pPr>
            <w:r w:rsidRPr="002B6D64">
              <w:rPr>
                <w:rStyle w:val="Bodytext29pt"/>
                <w:b w:val="0"/>
                <w:sz w:val="22"/>
                <w:szCs w:val="22"/>
                <w:lang w:val="en-US"/>
              </w:rPr>
              <w:t xml:space="preserve">All experts/consultants who are travelling on behalf of and commissioned by GIZ should use these Travel regulations for </w:t>
            </w:r>
            <w:r w:rsidRPr="002B6D64">
              <w:rPr>
                <w:rStyle w:val="Bodytext29pt"/>
                <w:b w:val="0"/>
                <w:bCs w:val="0"/>
                <w:sz w:val="22"/>
                <w:szCs w:val="22"/>
                <w:lang w:val="en-US"/>
              </w:rPr>
              <w:t>calculation</w:t>
            </w:r>
            <w:r w:rsidRPr="002B6D64">
              <w:rPr>
                <w:rStyle w:val="Bodytext29pt"/>
                <w:b w:val="0"/>
                <w:sz w:val="22"/>
                <w:szCs w:val="22"/>
                <w:lang w:val="en-US"/>
              </w:rPr>
              <w:t xml:space="preserve"> and compensation of </w:t>
            </w:r>
            <w:r w:rsidRPr="002B6D64">
              <w:rPr>
                <w:rStyle w:val="Bodytext29pt"/>
                <w:b w:val="0"/>
                <w:bCs w:val="0"/>
                <w:sz w:val="22"/>
                <w:szCs w:val="22"/>
                <w:lang w:val="en-US"/>
              </w:rPr>
              <w:t>costs if</w:t>
            </w:r>
            <w:r w:rsidRPr="002B6D64">
              <w:rPr>
                <w:rStyle w:val="Bodytext29pt"/>
                <w:b w:val="0"/>
                <w:sz w:val="22"/>
                <w:szCs w:val="22"/>
                <w:lang w:val="en-US"/>
              </w:rPr>
              <w:t xml:space="preserve"> these costs are stipulated in the Contract. For the claim of travel expenses, the experts/consultants must submit documents according to the terms of the Regulations, unless otherwise is expressly stated in the Contract.</w:t>
            </w:r>
          </w:p>
          <w:p w14:paraId="2A6689C0" w14:textId="77777777" w:rsidR="00671DF9" w:rsidRPr="002B6D64" w:rsidRDefault="00671DF9" w:rsidP="00917614">
            <w:pPr>
              <w:jc w:val="both"/>
              <w:rPr>
                <w:rFonts w:cs="Arial"/>
                <w:sz w:val="22"/>
                <w:szCs w:val="22"/>
                <w:lang w:val="uk-UA"/>
              </w:rPr>
            </w:pPr>
            <w:r w:rsidRPr="00EC00E1">
              <w:rPr>
                <w:rFonts w:cs="Arial"/>
                <w:sz w:val="22"/>
                <w:szCs w:val="22"/>
                <w:lang w:val="uk-UA"/>
              </w:rPr>
              <w:t>Compensation of travel expenses is carried out exclusively within the limits of the amounts for individual items fixed in the Contract.</w:t>
            </w:r>
          </w:p>
          <w:p w14:paraId="3ABF56F4" w14:textId="77777777" w:rsidR="00671DF9" w:rsidRPr="002B6D64" w:rsidRDefault="00671DF9" w:rsidP="00917614">
            <w:pPr>
              <w:jc w:val="both"/>
              <w:rPr>
                <w:rFonts w:cs="Arial"/>
                <w:sz w:val="22"/>
                <w:szCs w:val="22"/>
              </w:rPr>
            </w:pPr>
            <w:r w:rsidRPr="00EC00E1">
              <w:rPr>
                <w:rFonts w:cs="Arial"/>
                <w:sz w:val="22"/>
                <w:szCs w:val="22"/>
              </w:rPr>
              <w:t>Payment of advances for business trips is possible only if it is expressly stated in the Contract.</w:t>
            </w:r>
          </w:p>
        </w:tc>
      </w:tr>
      <w:tr w:rsidR="00671DF9" w:rsidRPr="002B6D64" w14:paraId="0B5967D4" w14:textId="77777777" w:rsidTr="00F2485C">
        <w:tc>
          <w:tcPr>
            <w:tcW w:w="9493" w:type="dxa"/>
          </w:tcPr>
          <w:p w14:paraId="5CF7BA55" w14:textId="77777777" w:rsidR="00671DF9" w:rsidRPr="002B6D64" w:rsidRDefault="00671DF9" w:rsidP="00471F10">
            <w:pPr>
              <w:jc w:val="both"/>
              <w:rPr>
                <w:rFonts w:cs="Arial"/>
                <w:sz w:val="22"/>
                <w:szCs w:val="22"/>
                <w:lang w:val="en-US"/>
              </w:rPr>
            </w:pPr>
            <w:r w:rsidRPr="002B6D64">
              <w:rPr>
                <w:rStyle w:val="Bodytext2"/>
                <w:sz w:val="22"/>
                <w:szCs w:val="22"/>
                <w:lang w:val="en-US"/>
              </w:rPr>
              <w:t>2. Definition of a business trip</w:t>
            </w:r>
          </w:p>
          <w:p w14:paraId="26B425A6" w14:textId="77777777" w:rsidR="00671DF9" w:rsidRPr="002B6D64" w:rsidRDefault="00671DF9" w:rsidP="00471F10">
            <w:pPr>
              <w:jc w:val="both"/>
              <w:rPr>
                <w:rFonts w:cs="Arial"/>
                <w:b/>
                <w:sz w:val="22"/>
                <w:szCs w:val="22"/>
                <w:lang w:val="en-US"/>
              </w:rPr>
            </w:pPr>
            <w:r w:rsidRPr="002B6D64">
              <w:rPr>
                <w:rStyle w:val="Bodytext29pt"/>
                <w:b w:val="0"/>
                <w:sz w:val="22"/>
                <w:szCs w:val="22"/>
                <w:lang w:val="en-US"/>
              </w:rPr>
              <w:t>A business trip, as defined by the GIZ’ general regulations governing the reimbursement of travel expense and accommodation, involves an expert/consultant temporarily working at a place other than his/her regular domicile and/or seat of business to conduct official business with GIZ's approval.</w:t>
            </w:r>
          </w:p>
          <w:p w14:paraId="681511D1" w14:textId="77777777" w:rsidR="00671DF9" w:rsidRPr="002B6D64" w:rsidRDefault="00671DF9" w:rsidP="00917614">
            <w:pPr>
              <w:jc w:val="both"/>
              <w:rPr>
                <w:rFonts w:cs="Arial"/>
                <w:sz w:val="22"/>
                <w:szCs w:val="22"/>
                <w:lang w:val="en-US"/>
              </w:rPr>
            </w:pPr>
            <w:r w:rsidRPr="002B6D64">
              <w:rPr>
                <w:rStyle w:val="Bodytext29pt"/>
                <w:b w:val="0"/>
                <w:sz w:val="22"/>
                <w:szCs w:val="22"/>
                <w:lang w:val="en-US"/>
              </w:rPr>
              <w:t>The duration of a business trip (period of absence) shall be calculated as the time between departure from the place of residence or the principal place of work at the start of the business trip and the return to any of the above-mentioned places on completion of the business trip.</w:t>
            </w:r>
          </w:p>
        </w:tc>
      </w:tr>
      <w:tr w:rsidR="00671DF9" w:rsidRPr="002B6D64" w14:paraId="4CBC1055" w14:textId="77777777" w:rsidTr="00F2485C">
        <w:tc>
          <w:tcPr>
            <w:tcW w:w="9493" w:type="dxa"/>
          </w:tcPr>
          <w:p w14:paraId="7FF0EEE0" w14:textId="77777777" w:rsidR="00671DF9" w:rsidRPr="003B72A8" w:rsidRDefault="00671DF9" w:rsidP="00471F10">
            <w:pPr>
              <w:jc w:val="both"/>
              <w:rPr>
                <w:rFonts w:cs="Arial"/>
                <w:sz w:val="22"/>
                <w:szCs w:val="22"/>
                <w:lang w:val="en-US"/>
              </w:rPr>
            </w:pPr>
            <w:r w:rsidRPr="003B72A8">
              <w:rPr>
                <w:rStyle w:val="Bodytext2"/>
                <w:sz w:val="22"/>
                <w:szCs w:val="22"/>
                <w:lang w:val="en-US"/>
              </w:rPr>
              <w:t>3. Accommodation allowance</w:t>
            </w:r>
          </w:p>
          <w:p w14:paraId="687BA5AF" w14:textId="77777777" w:rsidR="00511F2D" w:rsidRDefault="00671DF9" w:rsidP="00511F2D">
            <w:pPr>
              <w:tabs>
                <w:tab w:val="left" w:pos="1008"/>
              </w:tabs>
              <w:jc w:val="both"/>
              <w:rPr>
                <w:rStyle w:val="Bodytext29pt"/>
                <w:b w:val="0"/>
                <w:sz w:val="22"/>
                <w:szCs w:val="22"/>
                <w:lang w:val="en-GB"/>
              </w:rPr>
            </w:pPr>
            <w:r w:rsidRPr="003B72A8">
              <w:rPr>
                <w:rStyle w:val="Bodytext29pt"/>
                <w:b w:val="0"/>
                <w:sz w:val="22"/>
                <w:szCs w:val="22"/>
                <w:lang w:val="en-GB"/>
              </w:rPr>
              <w:t>Overnight accommodation costs are reimbursed to the extent agreed in the Contract against proof of performance (in case of using lump sum) or against presentation of evidence (based on original financial documents). Limits for overnight accommodation shall be stipulated in the Contract. Hotel reservations are made by an expert/consultant by himself/herself. For accommodation during business trips room category not higher than Standard (or equal) is to be booked, unless otherwise is expressly stated in the Contract. Overnight accommodation costs during domestic and international business trips shall not be reimbursed for business trips to a place of residence during which the expert/consultant stays in his/her own home or place where he/she maintains his/her own household.</w:t>
            </w:r>
          </w:p>
          <w:p w14:paraId="3D790775" w14:textId="77777777" w:rsidR="00617CF2" w:rsidRPr="003B72A8" w:rsidRDefault="00617CF2" w:rsidP="00617CF2">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671FF788" w14:textId="77777777" w:rsidR="00617CF2" w:rsidRPr="003B72A8" w:rsidRDefault="00617CF2" w:rsidP="00617CF2">
            <w:pPr>
              <w:tabs>
                <w:tab w:val="left" w:pos="1008"/>
              </w:tabs>
              <w:jc w:val="both"/>
              <w:rPr>
                <w:rStyle w:val="Bodytext29pt"/>
                <w:color w:val="FF0000"/>
                <w:lang w:val="en-US"/>
              </w:rPr>
            </w:pPr>
            <w:r w:rsidRPr="003B72A8">
              <w:rPr>
                <w:rStyle w:val="Bodytext29pt"/>
                <w:color w:val="FF0000"/>
                <w:lang w:val="en-US"/>
              </w:rPr>
              <w:t>Against performance (lump-sum based) –</w:t>
            </w:r>
            <w:r w:rsidRPr="003B72A8">
              <w:rPr>
                <w:rStyle w:val="Bodytext29pt"/>
                <w:color w:val="FF0000"/>
              </w:rPr>
              <w:t xml:space="preserve"> </w:t>
            </w:r>
            <w:r w:rsidRPr="003B72A8">
              <w:rPr>
                <w:rStyle w:val="Bodytext29pt"/>
                <w:color w:val="FF0000"/>
                <w:lang w:val="en-US"/>
              </w:rPr>
              <w:t>act of acceptance.</w:t>
            </w:r>
          </w:p>
          <w:p w14:paraId="590916C9" w14:textId="5068090D" w:rsidR="00617CF2" w:rsidRPr="00605C5A" w:rsidRDefault="00617CF2" w:rsidP="00617CF2">
            <w:pPr>
              <w:tabs>
                <w:tab w:val="left" w:pos="1008"/>
              </w:tabs>
              <w:jc w:val="both"/>
              <w:rPr>
                <w:rFonts w:eastAsia="Arial" w:cs="Arial"/>
                <w:bCs/>
                <w:color w:val="000000"/>
                <w:sz w:val="22"/>
                <w:szCs w:val="22"/>
                <w:lang w:val="en-US" w:eastAsia="uk-UA" w:bidi="uk-UA"/>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c</w:t>
            </w:r>
            <w:r w:rsidRPr="003B72A8">
              <w:rPr>
                <w:rStyle w:val="Bodytext29pt"/>
                <w:color w:val="FF0000"/>
              </w:rPr>
              <w:t xml:space="preserve">opy of the original invoice from the hotel or other actual service provider with period of stay, names of </w:t>
            </w:r>
            <w:r w:rsidRPr="003B72A8">
              <w:rPr>
                <w:rStyle w:val="Bodytext29pt"/>
                <w:color w:val="FF0000"/>
                <w:lang w:val="en-US"/>
              </w:rPr>
              <w:t>guests</w:t>
            </w:r>
            <w:r w:rsidRPr="003B72A8">
              <w:rPr>
                <w:rStyle w:val="Bodytext29pt"/>
                <w:color w:val="FF0000"/>
              </w:rPr>
              <w:t>, type and number of rooms, price per night, total amount, meals</w:t>
            </w:r>
            <w:r w:rsidRPr="003B72A8">
              <w:rPr>
                <w:rStyle w:val="Bodytext29pt"/>
                <w:color w:val="FF0000"/>
                <w:lang w:val="en-US"/>
              </w:rPr>
              <w:t xml:space="preserve"> (if included)</w:t>
            </w:r>
            <w:r w:rsidRPr="003B72A8">
              <w:rPr>
                <w:rStyle w:val="Bodytext29pt"/>
                <w:color w:val="FF0000"/>
              </w:rPr>
              <w:t>. (Service fee of booking platforms is not to be reimbursed).</w:t>
            </w:r>
          </w:p>
        </w:tc>
      </w:tr>
      <w:tr w:rsidR="00671DF9" w:rsidRPr="002B6D64" w14:paraId="1D3965C5" w14:textId="77777777" w:rsidTr="00F2485C">
        <w:tc>
          <w:tcPr>
            <w:tcW w:w="9493" w:type="dxa"/>
          </w:tcPr>
          <w:p w14:paraId="65CB7B9F" w14:textId="77777777" w:rsidR="00671DF9" w:rsidRPr="003B72A8" w:rsidRDefault="00671DF9" w:rsidP="00471F10">
            <w:pPr>
              <w:jc w:val="both"/>
              <w:rPr>
                <w:rFonts w:cs="Arial"/>
                <w:sz w:val="22"/>
                <w:szCs w:val="22"/>
                <w:lang w:val="en-US"/>
              </w:rPr>
            </w:pPr>
            <w:r w:rsidRPr="003B72A8">
              <w:rPr>
                <w:rStyle w:val="Bodytext2"/>
                <w:sz w:val="22"/>
                <w:szCs w:val="22"/>
                <w:lang w:val="en-US"/>
              </w:rPr>
              <w:t>4. Per diem allowance</w:t>
            </w:r>
          </w:p>
          <w:p w14:paraId="4A526E6F" w14:textId="77777777" w:rsidR="00671DF9" w:rsidRPr="003B72A8" w:rsidRDefault="00671DF9" w:rsidP="00471F10">
            <w:pPr>
              <w:jc w:val="both"/>
              <w:rPr>
                <w:rFonts w:cs="Arial"/>
                <w:b/>
                <w:sz w:val="22"/>
                <w:szCs w:val="22"/>
              </w:rPr>
            </w:pPr>
            <w:r w:rsidRPr="003B72A8">
              <w:rPr>
                <w:rStyle w:val="Bodytext29pt"/>
                <w:b w:val="0"/>
                <w:sz w:val="22"/>
                <w:szCs w:val="22"/>
                <w:lang w:val="en-GB"/>
              </w:rPr>
              <w:t xml:space="preserve">The per-diem allowance covers the additional cost of subsistence to the expert/consultant during an </w:t>
            </w:r>
            <w:r w:rsidRPr="003B72A8">
              <w:rPr>
                <w:rStyle w:val="Bodytext29pt"/>
                <w:b w:val="0"/>
                <w:bCs w:val="0"/>
                <w:sz w:val="22"/>
                <w:szCs w:val="22"/>
                <w:lang w:val="en-GB"/>
              </w:rPr>
              <w:t>assignment</w:t>
            </w:r>
            <w:r w:rsidRPr="003B72A8">
              <w:rPr>
                <w:rStyle w:val="Bodytext29pt"/>
                <w:b w:val="0"/>
                <w:sz w:val="22"/>
                <w:szCs w:val="22"/>
                <w:lang w:val="en-GB"/>
              </w:rPr>
              <w:t xml:space="preserve"> away from their regular domicile and/or seat of business and accrued if the condition of a one-day or more business trip is fulfilled. The minimum business trip time is a one-day business trip lasting 10 hours, </w:t>
            </w:r>
            <w:r w:rsidRPr="003B72A8">
              <w:rPr>
                <w:rStyle w:val="Bodytext29pt"/>
                <w:b w:val="0"/>
                <w:bCs w:val="0"/>
                <w:sz w:val="22"/>
                <w:szCs w:val="22"/>
                <w:lang w:val="en-GB"/>
              </w:rPr>
              <w:t>including</w:t>
            </w:r>
            <w:r w:rsidRPr="003B72A8">
              <w:rPr>
                <w:rStyle w:val="Bodytext29pt"/>
                <w:b w:val="0"/>
                <w:sz w:val="22"/>
                <w:szCs w:val="22"/>
                <w:lang w:val="en-GB"/>
              </w:rPr>
              <w:t xml:space="preserve"> working hours and travel time.</w:t>
            </w:r>
          </w:p>
          <w:p w14:paraId="73A2061E" w14:textId="77777777" w:rsidR="00671DF9" w:rsidRDefault="00671DF9" w:rsidP="00917614">
            <w:pPr>
              <w:ind w:left="-17"/>
              <w:jc w:val="both"/>
              <w:rPr>
                <w:rStyle w:val="Bodytext29pt"/>
                <w:b w:val="0"/>
                <w:sz w:val="22"/>
                <w:szCs w:val="22"/>
                <w:lang w:val="en-US"/>
              </w:rPr>
            </w:pPr>
            <w:r w:rsidRPr="003B72A8">
              <w:rPr>
                <w:rStyle w:val="Bodytext29pt"/>
                <w:b w:val="0"/>
                <w:sz w:val="22"/>
                <w:szCs w:val="22"/>
                <w:lang w:val="en-US"/>
              </w:rPr>
              <w:t>Per diems are paid within the amount specified in the Contract, as a lump sum. The reduced lump sum rate applies for one-day business trips lasting from 10 to 24 hours and depending on the type of meals at the hotel or the provision of meals from GIZ. The calculation of per diems for business trips depending on the type of meals is given in the Table 1 (see below).</w:t>
            </w:r>
          </w:p>
          <w:p w14:paraId="1C998C29" w14:textId="77777777" w:rsidR="00617CF2" w:rsidRPr="003B72A8" w:rsidRDefault="00617CF2" w:rsidP="00617CF2">
            <w:pPr>
              <w:tabs>
                <w:tab w:val="left" w:pos="1008"/>
              </w:tabs>
              <w:jc w:val="both"/>
              <w:rPr>
                <w:rStyle w:val="Bodytext29pt"/>
                <w:color w:val="FF0000"/>
                <w:lang w:val="en-US"/>
              </w:rPr>
            </w:pPr>
            <w:r w:rsidRPr="003B72A8">
              <w:rPr>
                <w:rStyle w:val="Bodytext29pt"/>
                <w:color w:val="FF0000"/>
                <w:lang w:val="en-US"/>
              </w:rPr>
              <w:lastRenderedPageBreak/>
              <w:t>Contractor should provide the following documents for specific reimbursement type:</w:t>
            </w:r>
          </w:p>
          <w:p w14:paraId="49A2BAD0" w14:textId="77777777" w:rsidR="00617CF2" w:rsidRPr="003B72A8" w:rsidRDefault="00617CF2" w:rsidP="00617CF2">
            <w:pPr>
              <w:tabs>
                <w:tab w:val="left" w:pos="1008"/>
              </w:tabs>
              <w:jc w:val="both"/>
              <w:rPr>
                <w:rStyle w:val="Bodytext29pt"/>
                <w:color w:val="FF0000"/>
                <w:lang w:val="en-US"/>
              </w:rPr>
            </w:pPr>
            <w:r w:rsidRPr="003B72A8">
              <w:rPr>
                <w:rStyle w:val="Bodytext29pt"/>
                <w:color w:val="FF0000"/>
                <w:lang w:val="en-US"/>
              </w:rPr>
              <w:t xml:space="preserve">Against performance (lump-sum based) – </w:t>
            </w:r>
            <w:r w:rsidRPr="003B72A8">
              <w:rPr>
                <w:rStyle w:val="Bodytext29pt"/>
                <w:color w:val="FF0000"/>
              </w:rPr>
              <w:t>timesheets in accordance with GIZ limits</w:t>
            </w:r>
          </w:p>
          <w:p w14:paraId="05EB2BE0" w14:textId="02E5A711" w:rsidR="00617CF2" w:rsidRPr="003B72A8" w:rsidRDefault="00617CF2" w:rsidP="00617CF2">
            <w:pPr>
              <w:ind w:left="-17"/>
              <w:jc w:val="both"/>
              <w:rPr>
                <w:rStyle w:val="Bodytext29pt"/>
                <w:b w:val="0"/>
                <w:sz w:val="22"/>
                <w:szCs w:val="22"/>
              </w:rPr>
            </w:pPr>
            <w:r w:rsidRPr="003B72A8">
              <w:rPr>
                <w:rStyle w:val="Bodytext29pt"/>
                <w:color w:val="FF0000"/>
                <w:lang w:val="en-US"/>
              </w:rPr>
              <w:t>Against evidence – not applicable</w:t>
            </w:r>
          </w:p>
          <w:p w14:paraId="576372D6" w14:textId="353E0678" w:rsidR="00555DDF" w:rsidRPr="003B72A8" w:rsidRDefault="00555DDF" w:rsidP="00605C5A">
            <w:pPr>
              <w:jc w:val="both"/>
              <w:rPr>
                <w:rFonts w:eastAsia="Arial" w:cs="Arial"/>
                <w:color w:val="000000"/>
                <w:sz w:val="22"/>
                <w:szCs w:val="22"/>
                <w:lang w:val="uk-UA" w:eastAsia="uk-UA" w:bidi="uk-UA"/>
              </w:rPr>
            </w:pPr>
          </w:p>
        </w:tc>
      </w:tr>
      <w:tr w:rsidR="00671DF9" w:rsidRPr="002B6D64" w14:paraId="6F80512A" w14:textId="77777777" w:rsidTr="00F2485C">
        <w:tc>
          <w:tcPr>
            <w:tcW w:w="9493" w:type="dxa"/>
          </w:tcPr>
          <w:p w14:paraId="3E01EADE" w14:textId="77777777" w:rsidR="00671DF9" w:rsidRPr="003B72A8" w:rsidRDefault="00671DF9" w:rsidP="00471F10">
            <w:pPr>
              <w:jc w:val="both"/>
              <w:rPr>
                <w:rFonts w:cs="Arial"/>
                <w:sz w:val="22"/>
                <w:szCs w:val="22"/>
                <w:lang w:val="en-US"/>
              </w:rPr>
            </w:pPr>
            <w:r w:rsidRPr="003B72A8">
              <w:rPr>
                <w:rStyle w:val="Bodytext2"/>
                <w:sz w:val="22"/>
                <w:szCs w:val="22"/>
                <w:lang w:val="en-US"/>
              </w:rPr>
              <w:lastRenderedPageBreak/>
              <w:t>5. Currency of reimbursement of travel expenses</w:t>
            </w:r>
          </w:p>
          <w:p w14:paraId="6A9C183E" w14:textId="77777777" w:rsidR="00671DF9" w:rsidRPr="003B72A8" w:rsidRDefault="00671DF9" w:rsidP="00471F10">
            <w:pPr>
              <w:jc w:val="both"/>
              <w:rPr>
                <w:rStyle w:val="Bodytext29pt"/>
                <w:b w:val="0"/>
                <w:sz w:val="22"/>
                <w:szCs w:val="22"/>
                <w:lang w:val="en-US"/>
              </w:rPr>
            </w:pPr>
            <w:r w:rsidRPr="003B72A8">
              <w:rPr>
                <w:rStyle w:val="Bodytext29pt"/>
                <w:b w:val="0"/>
                <w:sz w:val="22"/>
                <w:szCs w:val="22"/>
                <w:lang w:val="en-US"/>
              </w:rPr>
              <w:t xml:space="preserve">Reimbursements of costs of business trips within Ukraine are paid in Ukrainian Hryvnia (UAH). </w:t>
            </w:r>
          </w:p>
          <w:p w14:paraId="015AFB50" w14:textId="77777777" w:rsidR="00671DF9" w:rsidRPr="003B72A8" w:rsidRDefault="00671DF9" w:rsidP="00471F10">
            <w:pPr>
              <w:jc w:val="both"/>
              <w:rPr>
                <w:rStyle w:val="Bodytext29pt"/>
                <w:b w:val="0"/>
                <w:sz w:val="22"/>
                <w:szCs w:val="22"/>
                <w:lang w:val="en-GB"/>
              </w:rPr>
            </w:pPr>
            <w:r w:rsidRPr="003B72A8">
              <w:rPr>
                <w:rStyle w:val="Bodytext29pt"/>
                <w:b w:val="0"/>
                <w:sz w:val="22"/>
                <w:szCs w:val="22"/>
                <w:lang w:val="en-GB"/>
              </w:rPr>
              <w:t xml:space="preserve">Reimbursements of costs of international business trips are paid in Ukrainian Hryvnia (UAH). Reimbursement of travel expenses in foreign currency (not UAH) must be made according to </w:t>
            </w:r>
            <w:r w:rsidRPr="003B72A8">
              <w:rPr>
                <w:rStyle w:val="Bodytext29pt"/>
                <w:b w:val="0"/>
                <w:bCs w:val="0"/>
                <w:sz w:val="22"/>
                <w:szCs w:val="22"/>
                <w:lang w:val="en-GB"/>
              </w:rPr>
              <w:t>below mentioned</w:t>
            </w:r>
            <w:r w:rsidRPr="003B72A8">
              <w:rPr>
                <w:rStyle w:val="Bodytext29pt"/>
                <w:b w:val="0"/>
                <w:sz w:val="22"/>
                <w:szCs w:val="22"/>
                <w:lang w:val="en-GB"/>
              </w:rPr>
              <w:t xml:space="preserve">: </w:t>
            </w:r>
          </w:p>
          <w:p w14:paraId="1A67D80C" w14:textId="77777777" w:rsidR="00671DF9" w:rsidRPr="003B72A8" w:rsidRDefault="00671DF9" w:rsidP="00471F10">
            <w:pPr>
              <w:jc w:val="both"/>
              <w:rPr>
                <w:rStyle w:val="Bodytext29pt"/>
                <w:b w:val="0"/>
                <w:color w:val="FF0000"/>
                <w:sz w:val="22"/>
                <w:szCs w:val="22"/>
                <w:lang w:val="en-GB"/>
              </w:rPr>
            </w:pPr>
            <w:r w:rsidRPr="003B72A8">
              <w:rPr>
                <w:rStyle w:val="Bodytext29pt"/>
                <w:b w:val="0"/>
                <w:sz w:val="22"/>
                <w:szCs w:val="22"/>
                <w:lang w:val="en-GB"/>
              </w:rPr>
              <w:t xml:space="preserve">a) in accordance with </w:t>
            </w:r>
            <w:r w:rsidRPr="003B72A8">
              <w:rPr>
                <w:rStyle w:val="Bodytext29pt"/>
                <w:b w:val="0"/>
                <w:bCs w:val="0"/>
                <w:sz w:val="22"/>
                <w:szCs w:val="22"/>
                <w:lang w:val="en-GB"/>
              </w:rPr>
              <w:t>the exchange</w:t>
            </w:r>
            <w:r w:rsidRPr="003B72A8">
              <w:rPr>
                <w:rStyle w:val="Bodytext29pt"/>
                <w:b w:val="0"/>
                <w:sz w:val="22"/>
                <w:szCs w:val="22"/>
                <w:lang w:val="en-GB"/>
              </w:rPr>
              <w:t xml:space="preserve"> rate that is indicated in bank account statement (for cashless transactions). </w:t>
            </w:r>
          </w:p>
          <w:p w14:paraId="1CD80FBE" w14:textId="77777777" w:rsidR="00671DF9" w:rsidRPr="003B72A8" w:rsidRDefault="00671DF9" w:rsidP="00471F10">
            <w:pPr>
              <w:jc w:val="both"/>
              <w:rPr>
                <w:rStyle w:val="Bodytext29pt"/>
                <w:b w:val="0"/>
                <w:sz w:val="22"/>
                <w:szCs w:val="22"/>
                <w:lang w:val="en-GB"/>
              </w:rPr>
            </w:pPr>
            <w:r w:rsidRPr="003B72A8">
              <w:rPr>
                <w:rStyle w:val="Bodytext29pt"/>
                <w:b w:val="0"/>
                <w:sz w:val="22"/>
                <w:szCs w:val="22"/>
                <w:lang w:val="en-GB"/>
              </w:rPr>
              <w:t xml:space="preserve">b) in accordance with European Commission’s official monthly accounting rate, published on </w:t>
            </w:r>
            <w:hyperlink r:id="rId13" w:history="1">
              <w:r w:rsidRPr="003B72A8">
                <w:rPr>
                  <w:rStyle w:val="Hyperlink"/>
                  <w:rFonts w:cs="Arial"/>
                  <w:b/>
                  <w:bCs/>
                  <w:sz w:val="22"/>
                  <w:szCs w:val="22"/>
                  <w:lang w:eastAsia="uk-UA" w:bidi="uk-UA"/>
                </w:rPr>
                <w:t>https://commission.europa.eu/funding-tenders/procedures-guidelines-tenders/information-contractors-and-beneficiaries/exchange-rate-inforeuro_en</w:t>
              </w:r>
            </w:hyperlink>
            <w:r w:rsidRPr="003B72A8">
              <w:rPr>
                <w:rStyle w:val="Bodytext29pt"/>
                <w:b w:val="0"/>
                <w:sz w:val="22"/>
                <w:szCs w:val="22"/>
                <w:lang w:val="en-GB"/>
              </w:rPr>
              <w:t xml:space="preserve"> on the date when the financial documents (proof of evidence) was issued (for cash transactions when no bank statement is available for confirmation of the used exchange rate).</w:t>
            </w:r>
          </w:p>
          <w:p w14:paraId="27E0A0AA" w14:textId="77777777" w:rsidR="00671DF9" w:rsidRPr="003B72A8" w:rsidRDefault="00671DF9" w:rsidP="00471F10">
            <w:pPr>
              <w:jc w:val="both"/>
              <w:rPr>
                <w:rFonts w:cs="Arial"/>
                <w:sz w:val="22"/>
                <w:szCs w:val="22"/>
                <w:lang w:val="en-US"/>
              </w:rPr>
            </w:pPr>
            <w:r w:rsidRPr="003B72A8">
              <w:rPr>
                <w:rStyle w:val="Bodytext29pt"/>
                <w:b w:val="0"/>
                <w:sz w:val="22"/>
                <w:szCs w:val="22"/>
                <w:lang w:val="en-GB"/>
              </w:rPr>
              <w:t xml:space="preserve">c) in accordance with the exchange rate of National Bank of Ukraine </w:t>
            </w:r>
            <w:hyperlink r:id="rId14" w:history="1">
              <w:r w:rsidRPr="003B72A8">
                <w:rPr>
                  <w:rStyle w:val="Hyperlink"/>
                  <w:rFonts w:cs="Arial"/>
                  <w:b/>
                  <w:sz w:val="22"/>
                  <w:szCs w:val="22"/>
                  <w:lang w:eastAsia="uk-UA" w:bidi="uk-UA"/>
                </w:rPr>
                <w:t>https://bank.gov.ua/ua/markets/exchangerates/</w:t>
              </w:r>
            </w:hyperlink>
            <w:r w:rsidRPr="003B72A8">
              <w:rPr>
                <w:rStyle w:val="Bodytext29pt"/>
                <w:b w:val="0"/>
                <w:sz w:val="22"/>
                <w:szCs w:val="22"/>
                <w:lang w:val="en-GB"/>
              </w:rPr>
              <w:t xml:space="preserve"> (on the date when the financial documents (proof of evidence) were issued)). (In case that invoiced foreign currency is not available at the European Commission site).</w:t>
            </w:r>
          </w:p>
        </w:tc>
      </w:tr>
      <w:tr w:rsidR="00671DF9" w:rsidRPr="002B6D64" w14:paraId="288EB672" w14:textId="77777777" w:rsidTr="00F2485C">
        <w:tc>
          <w:tcPr>
            <w:tcW w:w="9493" w:type="dxa"/>
          </w:tcPr>
          <w:p w14:paraId="28B6B1AE" w14:textId="77777777" w:rsidR="00671DF9" w:rsidRPr="003B72A8" w:rsidRDefault="00671DF9" w:rsidP="00471F10">
            <w:pPr>
              <w:jc w:val="both"/>
              <w:rPr>
                <w:rStyle w:val="Bodytext2"/>
                <w:sz w:val="22"/>
                <w:szCs w:val="22"/>
                <w:lang w:val="en-US"/>
              </w:rPr>
            </w:pPr>
            <w:r w:rsidRPr="003B72A8">
              <w:rPr>
                <w:rStyle w:val="Bodytext2"/>
                <w:sz w:val="22"/>
                <w:szCs w:val="22"/>
                <w:lang w:val="en-US"/>
              </w:rPr>
              <w:t>6. Flights / ground transportation (train, taxi, private vehicles, car hire/car-sharing/)</w:t>
            </w:r>
          </w:p>
          <w:p w14:paraId="03CB345C" w14:textId="77777777" w:rsidR="00671DF9" w:rsidRPr="003B72A8" w:rsidRDefault="00671DF9" w:rsidP="00471F10">
            <w:pPr>
              <w:jc w:val="both"/>
              <w:rPr>
                <w:rStyle w:val="Bodytext29pt"/>
                <w:b w:val="0"/>
                <w:sz w:val="22"/>
                <w:szCs w:val="22"/>
                <w:lang w:val="en-US"/>
              </w:rPr>
            </w:pPr>
            <w:r w:rsidRPr="003B72A8">
              <w:rPr>
                <w:rFonts w:eastAsia="Arial" w:cs="Arial"/>
                <w:sz w:val="22"/>
                <w:szCs w:val="22"/>
                <w:lang w:val="en-US"/>
              </w:rPr>
              <w:t xml:space="preserve">Costs for transportation are reimbursed within the amount specified in the Contract, </w:t>
            </w:r>
            <w:r w:rsidRPr="003B72A8">
              <w:rPr>
                <w:rStyle w:val="Bodytext29pt"/>
                <w:b w:val="0"/>
                <w:sz w:val="22"/>
                <w:szCs w:val="22"/>
                <w:lang w:val="en-US"/>
              </w:rPr>
              <w:t xml:space="preserve">against proof of performance (in case of using lump sum) or against presentation of evidence (based on original financial documents). </w:t>
            </w:r>
          </w:p>
          <w:p w14:paraId="25A4603A" w14:textId="77777777" w:rsidR="00671DF9" w:rsidRPr="003B72A8" w:rsidRDefault="00671DF9" w:rsidP="00471F10">
            <w:pPr>
              <w:jc w:val="both"/>
              <w:rPr>
                <w:rFonts w:cs="Arial"/>
                <w:sz w:val="22"/>
                <w:szCs w:val="22"/>
                <w:lang w:val="en-US"/>
              </w:rPr>
            </w:pPr>
            <w:r w:rsidRPr="003B72A8">
              <w:rPr>
                <w:rStyle w:val="Bodytext29pt"/>
                <w:b w:val="0"/>
                <w:sz w:val="22"/>
                <w:szCs w:val="22"/>
                <w:lang w:val="en-US"/>
              </w:rPr>
              <w:t>The preferred mode of transport shall be economically efficient and environmentally friendly. GIZ is committed to the principles of resource conservation and environmental protection and therefore requires all partners to choose the most environmentally friendly means of transport. Experts/consultants shall take advantage of any price reductions (special rates etc.) that are available.</w:t>
            </w:r>
          </w:p>
          <w:p w14:paraId="2E0C4A64" w14:textId="77777777" w:rsidR="00671DF9" w:rsidRPr="003B72A8" w:rsidRDefault="00671DF9" w:rsidP="00917614">
            <w:pPr>
              <w:jc w:val="both"/>
              <w:rPr>
                <w:rFonts w:cs="Arial"/>
                <w:sz w:val="22"/>
                <w:szCs w:val="22"/>
                <w:lang w:val="en-US"/>
              </w:rPr>
            </w:pPr>
            <w:r w:rsidRPr="003B72A8">
              <w:rPr>
                <w:rStyle w:val="Bodytext29pt"/>
                <w:b w:val="0"/>
                <w:sz w:val="22"/>
                <w:szCs w:val="22"/>
                <w:lang w:val="en-US"/>
              </w:rPr>
              <w:t>If travel time by train is 5 hours or less, train transport must be preferred for economic and environmental reasons</w:t>
            </w:r>
          </w:p>
        </w:tc>
      </w:tr>
      <w:tr w:rsidR="00671DF9" w:rsidRPr="002B6D64" w14:paraId="246E37C7" w14:textId="77777777" w:rsidTr="00F2485C">
        <w:tc>
          <w:tcPr>
            <w:tcW w:w="9493" w:type="dxa"/>
          </w:tcPr>
          <w:p w14:paraId="05F9FE45" w14:textId="77777777" w:rsidR="00671DF9" w:rsidRPr="003B72A8" w:rsidRDefault="00671DF9" w:rsidP="00471F10">
            <w:pPr>
              <w:jc w:val="both"/>
              <w:rPr>
                <w:rFonts w:cs="Arial"/>
                <w:sz w:val="22"/>
                <w:szCs w:val="22"/>
                <w:lang w:val="en-US"/>
              </w:rPr>
            </w:pPr>
            <w:r w:rsidRPr="003B72A8">
              <w:rPr>
                <w:rStyle w:val="Bodytext2"/>
                <w:sz w:val="22"/>
                <w:szCs w:val="22"/>
                <w:lang w:val="en-US"/>
              </w:rPr>
              <w:t>7.1 Flights</w:t>
            </w:r>
          </w:p>
          <w:p w14:paraId="62895E07" w14:textId="77777777" w:rsidR="00F73636" w:rsidRDefault="00671DF9" w:rsidP="00471F10">
            <w:pPr>
              <w:jc w:val="both"/>
              <w:rPr>
                <w:rStyle w:val="Bodytext29pt"/>
                <w:b w:val="0"/>
                <w:sz w:val="22"/>
                <w:szCs w:val="22"/>
                <w:lang w:val="en-US"/>
              </w:rPr>
            </w:pPr>
            <w:r w:rsidRPr="003B72A8">
              <w:rPr>
                <w:rStyle w:val="Bodytext29pt"/>
                <w:b w:val="0"/>
                <w:sz w:val="22"/>
                <w:szCs w:val="22"/>
                <w:lang w:val="en-US"/>
              </w:rPr>
              <w:t xml:space="preserve">Only economy class flight tickets can be reimbursed to experts/consultants. The choice of an airline company should be based on a comparison of ticket prices. The choice of a more expensive flight should be justified by an expert/consultant (e.g. a tight travel schedule combined only with the selected flight). </w:t>
            </w:r>
          </w:p>
          <w:p w14:paraId="3AD3FC92" w14:textId="77777777" w:rsidR="00617CF2" w:rsidRPr="003B72A8" w:rsidRDefault="00617CF2" w:rsidP="00617CF2">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718D51F7" w14:textId="77777777" w:rsidR="00617CF2" w:rsidRPr="003B72A8" w:rsidRDefault="00617CF2" w:rsidP="00617CF2">
            <w:pPr>
              <w:tabs>
                <w:tab w:val="left" w:pos="1008"/>
              </w:tabs>
              <w:spacing w:after="0"/>
              <w:jc w:val="both"/>
              <w:rPr>
                <w:rStyle w:val="Bodytext29pt"/>
                <w:color w:val="FF0000"/>
                <w:lang w:val="en-US"/>
              </w:rPr>
            </w:pPr>
            <w:r w:rsidRPr="003B72A8">
              <w:rPr>
                <w:rStyle w:val="Bodytext29pt"/>
                <w:color w:val="FF0000"/>
                <w:lang w:val="en-US"/>
              </w:rPr>
              <w:t>Against performance (lump-sum based) - not applicable</w:t>
            </w:r>
          </w:p>
          <w:p w14:paraId="558E6445" w14:textId="77777777" w:rsidR="00617CF2" w:rsidRPr="003B72A8" w:rsidRDefault="00617CF2" w:rsidP="00617CF2">
            <w:pPr>
              <w:tabs>
                <w:tab w:val="left" w:pos="1008"/>
              </w:tabs>
              <w:spacing w:after="0"/>
              <w:jc w:val="both"/>
              <w:rPr>
                <w:rStyle w:val="Bodytext29pt"/>
                <w:color w:val="FF0000"/>
                <w:lang w:val="en-US"/>
              </w:rPr>
            </w:pPr>
          </w:p>
          <w:p w14:paraId="629C6226" w14:textId="76DA7FBC" w:rsidR="00617CF2" w:rsidRPr="00617CF2" w:rsidRDefault="00617CF2" w:rsidP="00617CF2">
            <w:pPr>
              <w:jc w:val="both"/>
              <w:rPr>
                <w:rFonts w:eastAsia="Arial" w:cs="Arial"/>
                <w:bCs/>
                <w:color w:val="000000"/>
                <w:sz w:val="22"/>
                <w:szCs w:val="22"/>
                <w:lang w:val="en-US" w:eastAsia="uk-UA" w:bidi="uk-UA"/>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tickets with price indication.</w:t>
            </w:r>
          </w:p>
        </w:tc>
      </w:tr>
      <w:tr w:rsidR="00671DF9" w:rsidRPr="002B6D64" w14:paraId="729204B3" w14:textId="77777777" w:rsidTr="00F2485C">
        <w:tc>
          <w:tcPr>
            <w:tcW w:w="9493" w:type="dxa"/>
          </w:tcPr>
          <w:p w14:paraId="335E9D51" w14:textId="77777777" w:rsidR="00671DF9" w:rsidRPr="003B72A8" w:rsidRDefault="00671DF9" w:rsidP="00471F10">
            <w:pPr>
              <w:jc w:val="both"/>
              <w:rPr>
                <w:rFonts w:cs="Arial"/>
                <w:sz w:val="22"/>
                <w:szCs w:val="22"/>
                <w:lang w:val="en-US"/>
              </w:rPr>
            </w:pPr>
            <w:r w:rsidRPr="003B72A8">
              <w:rPr>
                <w:rStyle w:val="Bodytext2"/>
                <w:sz w:val="22"/>
                <w:szCs w:val="22"/>
                <w:lang w:val="en-US"/>
              </w:rPr>
              <w:lastRenderedPageBreak/>
              <w:t>7.2 Trains</w:t>
            </w:r>
          </w:p>
          <w:p w14:paraId="4FC605F7" w14:textId="77777777" w:rsidR="00671DF9" w:rsidRPr="003B72A8" w:rsidRDefault="00671DF9" w:rsidP="00471F10">
            <w:pPr>
              <w:jc w:val="both"/>
              <w:rPr>
                <w:rFonts w:cs="Arial"/>
                <w:b/>
                <w:sz w:val="22"/>
                <w:szCs w:val="22"/>
              </w:rPr>
            </w:pPr>
            <w:r w:rsidRPr="003B72A8">
              <w:rPr>
                <w:rStyle w:val="Bodytext29pt"/>
                <w:b w:val="0"/>
                <w:sz w:val="22"/>
                <w:szCs w:val="22"/>
                <w:lang w:val="en-GB"/>
              </w:rPr>
              <w:t>Train tickets shall be booked and purchased by the expert/consultant by himself/herself. The ticket purchase fee is not to be reimbursed.</w:t>
            </w:r>
          </w:p>
          <w:p w14:paraId="0438109B" w14:textId="77777777" w:rsidR="00787DAF" w:rsidRDefault="00671DF9" w:rsidP="00471F10">
            <w:pPr>
              <w:jc w:val="both"/>
              <w:rPr>
                <w:rStyle w:val="Bodytext29pt"/>
                <w:b w:val="0"/>
                <w:sz w:val="22"/>
                <w:szCs w:val="22"/>
                <w:lang w:val="en-US"/>
              </w:rPr>
            </w:pPr>
            <w:r w:rsidRPr="003B72A8">
              <w:rPr>
                <w:rStyle w:val="Bodytext29pt"/>
                <w:b w:val="0"/>
                <w:sz w:val="22"/>
                <w:szCs w:val="22"/>
                <w:lang w:val="en-US"/>
              </w:rPr>
              <w:t>If required, first class tickets (</w:t>
            </w:r>
            <w:r w:rsidRPr="003B72A8">
              <w:rPr>
                <w:rStyle w:val="Bodytext29pt"/>
                <w:b w:val="0"/>
                <w:bCs w:val="0"/>
                <w:sz w:val="22"/>
                <w:szCs w:val="22"/>
                <w:lang w:val="en-US"/>
              </w:rPr>
              <w:t>abbreviation</w:t>
            </w:r>
            <w:r w:rsidRPr="003B72A8">
              <w:rPr>
                <w:rStyle w:val="Bodytext29pt"/>
                <w:b w:val="0"/>
                <w:sz w:val="22"/>
                <w:szCs w:val="22"/>
                <w:lang w:val="en-US"/>
              </w:rPr>
              <w:t xml:space="preserve"> in Ukraine: Л – two-seater, soft-seated, М – deluxe, single-seater,</w:t>
            </w:r>
            <w:r w:rsidRPr="003B72A8">
              <w:rPr>
                <w:rStyle w:val="Bodytext29pt"/>
                <w:b w:val="0"/>
                <w:bCs w:val="0"/>
                <w:sz w:val="22"/>
                <w:szCs w:val="22"/>
              </w:rPr>
              <w:t xml:space="preserve"> </w:t>
            </w:r>
            <w:r w:rsidRPr="003B72A8">
              <w:rPr>
                <w:rStyle w:val="Bodytext29pt"/>
                <w:b w:val="0"/>
                <w:sz w:val="22"/>
                <w:szCs w:val="22"/>
                <w:lang w:val="en-US"/>
              </w:rPr>
              <w:t xml:space="preserve">three-seater) are possible in case your journey not less than 2 hours. The decision on the class tickets is in the responsibility of </w:t>
            </w:r>
            <w:r w:rsidRPr="003B72A8">
              <w:rPr>
                <w:rStyle w:val="Bodytext29pt"/>
                <w:b w:val="0"/>
                <w:bCs w:val="0"/>
                <w:sz w:val="22"/>
                <w:szCs w:val="22"/>
                <w:lang w:val="en-US"/>
              </w:rPr>
              <w:t>traveler</w:t>
            </w:r>
            <w:r w:rsidRPr="003B72A8">
              <w:rPr>
                <w:rStyle w:val="Bodytext29pt"/>
                <w:b w:val="0"/>
                <w:sz w:val="22"/>
                <w:szCs w:val="22"/>
                <w:lang w:val="en-US"/>
              </w:rPr>
              <w:t xml:space="preserve"> and should be considered based on the cost-efficiency and security reasons (e. g. overnight trip).</w:t>
            </w:r>
          </w:p>
          <w:p w14:paraId="695C9A58" w14:textId="77777777" w:rsidR="00617CF2" w:rsidRPr="003B72A8" w:rsidRDefault="00617CF2" w:rsidP="00617CF2">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209A1EE0" w14:textId="77777777" w:rsidR="00617CF2" w:rsidRPr="003B72A8" w:rsidRDefault="00617CF2" w:rsidP="00617CF2">
            <w:pPr>
              <w:tabs>
                <w:tab w:val="left" w:pos="1008"/>
              </w:tabs>
              <w:spacing w:after="0"/>
              <w:jc w:val="both"/>
              <w:rPr>
                <w:rStyle w:val="Bodytext29pt"/>
                <w:color w:val="FF0000"/>
                <w:lang w:val="en-US"/>
              </w:rPr>
            </w:pPr>
            <w:r w:rsidRPr="003B72A8">
              <w:rPr>
                <w:rStyle w:val="Bodytext29pt"/>
                <w:color w:val="FF0000"/>
                <w:lang w:val="en-US"/>
              </w:rPr>
              <w:t>Against performance (lump-sum based) - not applicable</w:t>
            </w:r>
          </w:p>
          <w:p w14:paraId="539F4958" w14:textId="77777777" w:rsidR="00617CF2" w:rsidRPr="003B72A8" w:rsidRDefault="00617CF2" w:rsidP="00617CF2">
            <w:pPr>
              <w:tabs>
                <w:tab w:val="left" w:pos="1008"/>
              </w:tabs>
              <w:spacing w:after="0"/>
              <w:jc w:val="both"/>
              <w:rPr>
                <w:rStyle w:val="Bodytext29pt"/>
                <w:color w:val="FF0000"/>
                <w:lang w:val="en-US"/>
              </w:rPr>
            </w:pPr>
          </w:p>
          <w:p w14:paraId="20CDAA3C" w14:textId="77777777" w:rsidR="00617CF2" w:rsidRPr="003B72A8" w:rsidRDefault="00617CF2" w:rsidP="00617CF2">
            <w:pPr>
              <w:spacing w:after="0"/>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tickets with price indication.</w:t>
            </w:r>
          </w:p>
          <w:p w14:paraId="7ADFB0E4" w14:textId="2BA9BA9D" w:rsidR="00617CF2" w:rsidRPr="00617CF2" w:rsidRDefault="00617CF2" w:rsidP="00471F10">
            <w:pPr>
              <w:jc w:val="both"/>
              <w:rPr>
                <w:rStyle w:val="Bodytext2"/>
                <w:b w:val="0"/>
                <w:sz w:val="22"/>
                <w:szCs w:val="22"/>
                <w:lang w:val="en-US"/>
              </w:rPr>
            </w:pPr>
          </w:p>
        </w:tc>
      </w:tr>
      <w:tr w:rsidR="00671DF9" w:rsidRPr="002B6D64" w14:paraId="51D49E5C" w14:textId="77777777" w:rsidTr="00F2485C">
        <w:tc>
          <w:tcPr>
            <w:tcW w:w="9493" w:type="dxa"/>
          </w:tcPr>
          <w:p w14:paraId="66CB3A31" w14:textId="77777777" w:rsidR="00671DF9" w:rsidRPr="003B72A8" w:rsidRDefault="00671DF9" w:rsidP="00471F10">
            <w:pPr>
              <w:jc w:val="both"/>
              <w:rPr>
                <w:rFonts w:cs="Arial"/>
                <w:sz w:val="22"/>
                <w:szCs w:val="22"/>
                <w:lang w:val="en-US"/>
              </w:rPr>
            </w:pPr>
            <w:r w:rsidRPr="003B72A8">
              <w:rPr>
                <w:rStyle w:val="Bodytext2"/>
                <w:sz w:val="22"/>
                <w:szCs w:val="22"/>
                <w:lang w:val="en-US"/>
              </w:rPr>
              <w:t>7.3 Taxis and group private transportation</w:t>
            </w:r>
          </w:p>
          <w:p w14:paraId="1D844AAF" w14:textId="77777777" w:rsidR="00671DF9" w:rsidRPr="003B72A8" w:rsidRDefault="00671DF9" w:rsidP="00471F10">
            <w:pPr>
              <w:jc w:val="both"/>
              <w:rPr>
                <w:rFonts w:cs="Arial"/>
                <w:b/>
                <w:sz w:val="22"/>
                <w:szCs w:val="22"/>
                <w:lang w:val="en-US"/>
              </w:rPr>
            </w:pPr>
            <w:r w:rsidRPr="003B72A8">
              <w:rPr>
                <w:rStyle w:val="Bodytext29pt"/>
                <w:b w:val="0"/>
                <w:sz w:val="22"/>
                <w:szCs w:val="22"/>
                <w:lang w:val="en-US"/>
              </w:rPr>
              <w:t>If the expert/consultant uses a taxi or a group private transportation during a business trip, abroad or in Ukraine, he\she should follow the principle of economic efficiency and necessity of usage this mean of transport.</w:t>
            </w:r>
          </w:p>
          <w:p w14:paraId="0D3FEE32" w14:textId="77777777" w:rsidR="00953351" w:rsidRDefault="00671DF9" w:rsidP="00471F10">
            <w:pPr>
              <w:jc w:val="both"/>
              <w:rPr>
                <w:rStyle w:val="Bodytext29pt"/>
                <w:sz w:val="22"/>
                <w:szCs w:val="22"/>
                <w:lang w:val="en-US"/>
              </w:rPr>
            </w:pPr>
            <w:r w:rsidRPr="003B72A8">
              <w:rPr>
                <w:rStyle w:val="Bodytext29pt"/>
                <w:b w:val="0"/>
                <w:sz w:val="22"/>
                <w:szCs w:val="22"/>
                <w:lang w:val="en-US"/>
              </w:rPr>
              <w:t>The justification for such a choice should be provided together with a financial document (proof of evidence).</w:t>
            </w:r>
            <w:r w:rsidRPr="003B72A8">
              <w:rPr>
                <w:rStyle w:val="Bodytext29pt"/>
                <w:sz w:val="22"/>
                <w:szCs w:val="22"/>
                <w:lang w:val="en-US"/>
              </w:rPr>
              <w:t xml:space="preserve"> </w:t>
            </w:r>
          </w:p>
          <w:p w14:paraId="163184C7" w14:textId="77777777" w:rsidR="00617CF2" w:rsidRPr="003B72A8" w:rsidRDefault="00617CF2" w:rsidP="00617CF2">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04BF8EC1" w14:textId="77777777" w:rsidR="00617CF2" w:rsidRPr="003B72A8" w:rsidRDefault="00617CF2" w:rsidP="00617CF2">
            <w:pPr>
              <w:tabs>
                <w:tab w:val="left" w:pos="1008"/>
              </w:tabs>
              <w:spacing w:after="0"/>
              <w:jc w:val="both"/>
              <w:rPr>
                <w:rStyle w:val="Bodytext29pt"/>
                <w:color w:val="FF0000"/>
                <w:lang w:val="en-US"/>
              </w:rPr>
            </w:pPr>
            <w:r w:rsidRPr="003B72A8">
              <w:rPr>
                <w:rStyle w:val="Bodytext29pt"/>
                <w:color w:val="FF0000"/>
                <w:lang w:val="en-US"/>
              </w:rPr>
              <w:t>Against performance (lump-sum based) - Taxi</w:t>
            </w:r>
            <w:r w:rsidRPr="003B72A8">
              <w:rPr>
                <w:rStyle w:val="Bodytext29pt"/>
                <w:color w:val="FF0000"/>
              </w:rPr>
              <w:t xml:space="preserve"> </w:t>
            </w:r>
            <w:r w:rsidRPr="003B72A8">
              <w:rPr>
                <w:rStyle w:val="Bodytext29pt"/>
                <w:color w:val="FF0000"/>
                <w:lang w:val="en-US"/>
              </w:rPr>
              <w:t>(not applicable); Group private transportation (route sheet with indication point of destination/point of arrival overall km).</w:t>
            </w:r>
          </w:p>
          <w:p w14:paraId="43D42807" w14:textId="77777777" w:rsidR="00617CF2" w:rsidRPr="003B72A8" w:rsidRDefault="00617CF2" w:rsidP="00617CF2">
            <w:pPr>
              <w:tabs>
                <w:tab w:val="left" w:pos="1008"/>
              </w:tabs>
              <w:spacing w:after="0"/>
              <w:jc w:val="both"/>
              <w:rPr>
                <w:rStyle w:val="Bodytext29pt"/>
                <w:color w:val="FF0000"/>
                <w:lang w:val="en-US"/>
              </w:rPr>
            </w:pPr>
          </w:p>
          <w:p w14:paraId="3D106AF0" w14:textId="77777777" w:rsidR="00617CF2" w:rsidRPr="003B72A8" w:rsidRDefault="00617CF2" w:rsidP="00617CF2">
            <w:pPr>
              <w:tabs>
                <w:tab w:val="left" w:pos="1008"/>
              </w:tabs>
              <w:spacing w:after="0"/>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Taxi </w:t>
            </w:r>
            <w:r w:rsidRPr="003B72A8">
              <w:rPr>
                <w:rStyle w:val="Bodytext29pt"/>
                <w:color w:val="FF0000"/>
              </w:rPr>
              <w:t>(</w:t>
            </w:r>
            <w:r w:rsidRPr="003B72A8">
              <w:rPr>
                <w:rStyle w:val="Bodytext29pt"/>
                <w:color w:val="FF0000"/>
                <w:lang w:val="en-US"/>
              </w:rPr>
              <w:t>bill or</w:t>
            </w:r>
            <w:r w:rsidRPr="003B72A8">
              <w:rPr>
                <w:rStyle w:val="Bodytext29pt"/>
                <w:color w:val="FF0000"/>
              </w:rPr>
              <w:t xml:space="preserve"> </w:t>
            </w:r>
            <w:r w:rsidRPr="003B72A8">
              <w:rPr>
                <w:rStyle w:val="Bodytext29pt"/>
                <w:color w:val="FF0000"/>
                <w:lang w:val="en-US"/>
              </w:rPr>
              <w:t>ride</w:t>
            </w:r>
            <w:r w:rsidRPr="003B72A8">
              <w:rPr>
                <w:rStyle w:val="Bodytext29pt"/>
                <w:color w:val="FF0000"/>
              </w:rPr>
              <w:t xml:space="preserve"> report</w:t>
            </w:r>
            <w:r w:rsidRPr="003B72A8">
              <w:rPr>
                <w:rStyle w:val="Bodytext29pt"/>
                <w:color w:val="FF0000"/>
                <w:lang w:val="en-US"/>
              </w:rPr>
              <w:t xml:space="preserve"> or screenshot of order with price indication</w:t>
            </w:r>
            <w:r w:rsidRPr="003B72A8">
              <w:rPr>
                <w:rStyle w:val="Bodytext29pt"/>
                <w:color w:val="FF0000"/>
              </w:rPr>
              <w:t>)</w:t>
            </w:r>
            <w:r w:rsidRPr="003B72A8">
              <w:rPr>
                <w:rStyle w:val="Bodytext29pt"/>
                <w:color w:val="FF0000"/>
                <w:lang w:val="en-US"/>
              </w:rPr>
              <w:t>; Group private transportation (invoice from the actual service provider).</w:t>
            </w:r>
          </w:p>
          <w:p w14:paraId="7731F017" w14:textId="1051C2C5" w:rsidR="00617CF2" w:rsidRPr="00617CF2" w:rsidRDefault="00617CF2" w:rsidP="00471F10">
            <w:pPr>
              <w:jc w:val="both"/>
              <w:rPr>
                <w:rStyle w:val="Bodytext2"/>
                <w:sz w:val="22"/>
                <w:szCs w:val="22"/>
                <w:lang w:val="en-US"/>
              </w:rPr>
            </w:pPr>
          </w:p>
        </w:tc>
      </w:tr>
      <w:tr w:rsidR="00671DF9" w:rsidRPr="002B6D64" w14:paraId="31D25278" w14:textId="77777777" w:rsidTr="00F2485C">
        <w:tc>
          <w:tcPr>
            <w:tcW w:w="9493" w:type="dxa"/>
          </w:tcPr>
          <w:p w14:paraId="64CC20F0" w14:textId="77777777" w:rsidR="00671DF9" w:rsidRPr="003B72A8" w:rsidRDefault="00671DF9" w:rsidP="00471F10">
            <w:pPr>
              <w:jc w:val="both"/>
              <w:rPr>
                <w:rFonts w:cs="Arial"/>
                <w:sz w:val="22"/>
                <w:szCs w:val="22"/>
                <w:lang w:val="en-US"/>
              </w:rPr>
            </w:pPr>
            <w:r w:rsidRPr="003B72A8">
              <w:rPr>
                <w:rStyle w:val="Bodytext2"/>
                <w:sz w:val="22"/>
                <w:szCs w:val="22"/>
                <w:lang w:val="en-US"/>
              </w:rPr>
              <w:t>7.4 Private vehicles</w:t>
            </w:r>
          </w:p>
          <w:p w14:paraId="06187826" w14:textId="77777777" w:rsidR="00671DF9" w:rsidRPr="003B72A8" w:rsidRDefault="00671DF9" w:rsidP="00471F10">
            <w:pPr>
              <w:jc w:val="both"/>
              <w:rPr>
                <w:rStyle w:val="Bodytext29pt"/>
                <w:b w:val="0"/>
                <w:sz w:val="22"/>
                <w:szCs w:val="22"/>
                <w:lang w:val="en-GB"/>
              </w:rPr>
            </w:pPr>
            <w:r w:rsidRPr="003B72A8">
              <w:rPr>
                <w:rStyle w:val="Bodytext29pt"/>
                <w:b w:val="0"/>
                <w:bCs w:val="0"/>
                <w:sz w:val="22"/>
                <w:szCs w:val="22"/>
                <w:lang w:val="en-GB"/>
              </w:rPr>
              <w:t>As a rule</w:t>
            </w:r>
            <w:r w:rsidRPr="003B72A8">
              <w:rPr>
                <w:rStyle w:val="Bodytext29pt"/>
                <w:b w:val="0"/>
                <w:sz w:val="22"/>
                <w:szCs w:val="22"/>
                <w:lang w:val="en-GB"/>
              </w:rPr>
              <w:t>, business trips should be made by rail rather than using a private vehicle. Compensation for usage of private vehicles is allowed if such a category of costs is stipulated in the Contract.</w:t>
            </w:r>
          </w:p>
          <w:p w14:paraId="73C5FEED" w14:textId="77777777" w:rsidR="00671DF9" w:rsidRPr="003B72A8" w:rsidRDefault="00671DF9" w:rsidP="00471F10">
            <w:pPr>
              <w:jc w:val="both"/>
              <w:rPr>
                <w:rStyle w:val="Bodytext29pt"/>
                <w:b w:val="0"/>
                <w:sz w:val="22"/>
                <w:szCs w:val="22"/>
                <w:lang w:val="en-GB"/>
              </w:rPr>
            </w:pPr>
            <w:r w:rsidRPr="003B72A8">
              <w:rPr>
                <w:rStyle w:val="Bodytext29pt"/>
                <w:b w:val="0"/>
                <w:sz w:val="22"/>
                <w:szCs w:val="22"/>
                <w:lang w:val="en-GB"/>
              </w:rPr>
              <w:t>In the case of using private vehicles, GIZ compensates for such costs at a fixed rate per kilometre, using the shortest possible route (according to the calculation of the Google Maps navigator).</w:t>
            </w:r>
          </w:p>
          <w:p w14:paraId="0DD1C1FC" w14:textId="77777777" w:rsidR="00671DF9" w:rsidRPr="003B72A8" w:rsidRDefault="00671DF9" w:rsidP="00471F10">
            <w:pPr>
              <w:jc w:val="both"/>
              <w:rPr>
                <w:rStyle w:val="Bodytext29pt"/>
                <w:b w:val="0"/>
                <w:sz w:val="22"/>
                <w:szCs w:val="22"/>
                <w:lang w:val="en-GB"/>
              </w:rPr>
            </w:pPr>
            <w:r w:rsidRPr="003B72A8">
              <w:rPr>
                <w:rStyle w:val="Bodytext29pt"/>
                <w:b w:val="0"/>
                <w:sz w:val="22"/>
                <w:szCs w:val="22"/>
                <w:lang w:val="en-GB"/>
              </w:rPr>
              <w:t xml:space="preserve">For journeys with a one-way distance of more than 200 km, the expert/consultant must provide evidence that using a motor vehicle is more economical than other means of transport. The basis for reimbursement and for determining which means of transport is more economical is the cost of a </w:t>
            </w:r>
            <w:r w:rsidRPr="003B72A8">
              <w:rPr>
                <w:rStyle w:val="Bodytext29pt"/>
                <w:b w:val="0"/>
                <w:bCs w:val="0"/>
                <w:sz w:val="22"/>
                <w:szCs w:val="22"/>
                <w:lang w:val="en-GB"/>
              </w:rPr>
              <w:t>second-class</w:t>
            </w:r>
            <w:r w:rsidRPr="003B72A8">
              <w:rPr>
                <w:rStyle w:val="Bodytext29pt"/>
                <w:b w:val="0"/>
                <w:sz w:val="22"/>
                <w:szCs w:val="22"/>
                <w:lang w:val="en-GB"/>
              </w:rPr>
              <w:t xml:space="preserve"> rail ticket.</w:t>
            </w:r>
          </w:p>
          <w:p w14:paraId="105D6B8F" w14:textId="77777777" w:rsidR="00150EE3" w:rsidRDefault="00671DF9" w:rsidP="00471F10">
            <w:pPr>
              <w:jc w:val="both"/>
              <w:rPr>
                <w:rStyle w:val="Bodytext29pt"/>
                <w:b w:val="0"/>
                <w:sz w:val="22"/>
                <w:szCs w:val="22"/>
                <w:lang w:val="en-GB"/>
              </w:rPr>
            </w:pPr>
            <w:r w:rsidRPr="003B72A8">
              <w:rPr>
                <w:rStyle w:val="Bodytext29pt"/>
                <w:b w:val="0"/>
                <w:sz w:val="22"/>
                <w:szCs w:val="22"/>
                <w:lang w:val="en-GB"/>
              </w:rPr>
              <w:t>If a private motor vehicle is used for other important reasons (e.g. to carry heavy luggage, documents or materials, or if local transport connections are poor), convincing and adequate reasons must be set out by the expert/consultant.</w:t>
            </w:r>
          </w:p>
          <w:p w14:paraId="2E6058C4" w14:textId="77777777" w:rsidR="00617CF2" w:rsidRPr="003B72A8" w:rsidRDefault="00617CF2" w:rsidP="00617CF2">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413A3191" w14:textId="77777777" w:rsidR="00617CF2" w:rsidRPr="003B72A8" w:rsidRDefault="00617CF2" w:rsidP="00617CF2">
            <w:pPr>
              <w:spacing w:after="0"/>
              <w:jc w:val="both"/>
              <w:rPr>
                <w:rStyle w:val="Bodytext29pt"/>
                <w:color w:val="FF0000"/>
                <w:lang w:val="en-US"/>
              </w:rPr>
            </w:pPr>
            <w:r w:rsidRPr="003B72A8">
              <w:rPr>
                <w:rStyle w:val="Bodytext29pt"/>
                <w:color w:val="FF0000"/>
                <w:lang w:val="en-US"/>
              </w:rPr>
              <w:t>Against performance (lump-sum based) - needs evidence by internal based calculation of route planner like Google-map or similar (13,71 UAH per 1 km which includes all expenses without exception, such as fuel etc.)</w:t>
            </w:r>
          </w:p>
          <w:p w14:paraId="708C63C3" w14:textId="77777777" w:rsidR="00617CF2" w:rsidRPr="003B72A8" w:rsidRDefault="00617CF2" w:rsidP="00617CF2">
            <w:pPr>
              <w:tabs>
                <w:tab w:val="left" w:pos="1008"/>
              </w:tabs>
              <w:spacing w:after="0"/>
              <w:jc w:val="both"/>
              <w:rPr>
                <w:rStyle w:val="Bodytext29pt"/>
                <w:color w:val="FF0000"/>
                <w:lang w:val="en-US"/>
              </w:rPr>
            </w:pPr>
          </w:p>
          <w:p w14:paraId="54DC12BF" w14:textId="77777777" w:rsidR="00617CF2" w:rsidRPr="003B72A8" w:rsidRDefault="00617CF2" w:rsidP="00617CF2">
            <w:pPr>
              <w:tabs>
                <w:tab w:val="left" w:pos="1008"/>
              </w:tabs>
              <w:spacing w:after="0"/>
              <w:jc w:val="both"/>
              <w:rPr>
                <w:rStyle w:val="Bodytext29pt"/>
                <w:color w:val="FF0000"/>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not applicable</w:t>
            </w:r>
          </w:p>
          <w:p w14:paraId="430BAC00" w14:textId="1FBC27DB" w:rsidR="00617CF2" w:rsidRPr="00605C5A" w:rsidRDefault="00617CF2" w:rsidP="00471F10">
            <w:pPr>
              <w:jc w:val="both"/>
              <w:rPr>
                <w:rStyle w:val="Bodytext2"/>
                <w:b w:val="0"/>
                <w:sz w:val="22"/>
                <w:szCs w:val="22"/>
                <w:lang w:val="en-US"/>
              </w:rPr>
            </w:pPr>
          </w:p>
        </w:tc>
      </w:tr>
      <w:tr w:rsidR="00671DF9" w:rsidRPr="002B6D64" w14:paraId="6223C7AC" w14:textId="77777777" w:rsidTr="00F2485C">
        <w:trPr>
          <w:trHeight w:val="678"/>
        </w:trPr>
        <w:tc>
          <w:tcPr>
            <w:tcW w:w="9493" w:type="dxa"/>
          </w:tcPr>
          <w:p w14:paraId="6CB29098" w14:textId="77777777" w:rsidR="00671DF9" w:rsidRPr="003B72A8" w:rsidRDefault="00671DF9" w:rsidP="00471F10">
            <w:pPr>
              <w:jc w:val="both"/>
              <w:rPr>
                <w:rStyle w:val="Bodytext2"/>
                <w:sz w:val="22"/>
                <w:szCs w:val="22"/>
                <w:lang w:val="en-US"/>
              </w:rPr>
            </w:pPr>
            <w:r w:rsidRPr="003B72A8">
              <w:rPr>
                <w:rStyle w:val="Bodytext2"/>
                <w:sz w:val="22"/>
                <w:szCs w:val="22"/>
                <w:lang w:val="en-US"/>
              </w:rPr>
              <w:lastRenderedPageBreak/>
              <w:t>7.5 Buses</w:t>
            </w:r>
          </w:p>
          <w:p w14:paraId="44A4810D" w14:textId="77777777" w:rsidR="00671DF9" w:rsidRDefault="00671DF9" w:rsidP="00471F10">
            <w:pPr>
              <w:jc w:val="both"/>
              <w:rPr>
                <w:rStyle w:val="Bodytext2"/>
                <w:sz w:val="22"/>
                <w:szCs w:val="22"/>
                <w:lang w:val="en-US"/>
              </w:rPr>
            </w:pPr>
            <w:r w:rsidRPr="003B72A8">
              <w:rPr>
                <w:rStyle w:val="Bodytext29pt"/>
                <w:b w:val="0"/>
                <w:sz w:val="22"/>
                <w:szCs w:val="22"/>
                <w:lang w:val="en-GB"/>
              </w:rPr>
              <w:t xml:space="preserve">Bus tickets must be booked and purchased </w:t>
            </w:r>
            <w:r w:rsidRPr="003B72A8">
              <w:rPr>
                <w:rStyle w:val="Bodytext29pt"/>
                <w:b w:val="0"/>
                <w:bCs w:val="0"/>
                <w:sz w:val="22"/>
                <w:szCs w:val="22"/>
                <w:lang w:val="en-GB"/>
              </w:rPr>
              <w:t>independently by an expert/consultant</w:t>
            </w:r>
            <w:r w:rsidRPr="003B72A8">
              <w:rPr>
                <w:rStyle w:val="Bodytext29pt"/>
                <w:b w:val="0"/>
                <w:sz w:val="22"/>
                <w:szCs w:val="22"/>
                <w:lang w:val="en-GB"/>
              </w:rPr>
              <w:t>.</w:t>
            </w:r>
            <w:r w:rsidRPr="003B72A8">
              <w:rPr>
                <w:rStyle w:val="Bodytext2"/>
                <w:sz w:val="22"/>
                <w:szCs w:val="22"/>
              </w:rPr>
              <w:t xml:space="preserve"> </w:t>
            </w:r>
          </w:p>
          <w:p w14:paraId="7457FF15" w14:textId="77777777" w:rsidR="00617CF2" w:rsidRPr="003B72A8" w:rsidRDefault="00617CF2" w:rsidP="00617CF2">
            <w:pPr>
              <w:tabs>
                <w:tab w:val="left" w:pos="1008"/>
              </w:tabs>
              <w:jc w:val="both"/>
              <w:rPr>
                <w:rStyle w:val="Bodytext29pt"/>
                <w:color w:val="FF0000"/>
                <w:lang w:val="en-US"/>
              </w:rPr>
            </w:pPr>
            <w:r w:rsidRPr="003B72A8">
              <w:rPr>
                <w:rStyle w:val="Bodytext29pt"/>
                <w:color w:val="FF0000"/>
                <w:lang w:val="en-US"/>
              </w:rPr>
              <w:t>Contractor should provide the following documents for specific reimbursement type:</w:t>
            </w:r>
          </w:p>
          <w:p w14:paraId="6EE1C5D5" w14:textId="77777777" w:rsidR="00617CF2" w:rsidRPr="003B72A8" w:rsidRDefault="00617CF2" w:rsidP="00617CF2">
            <w:pPr>
              <w:tabs>
                <w:tab w:val="left" w:pos="1008"/>
              </w:tabs>
              <w:spacing w:after="0"/>
              <w:jc w:val="both"/>
              <w:rPr>
                <w:rStyle w:val="Bodytext29pt"/>
                <w:color w:val="FF0000"/>
                <w:lang w:val="en-US"/>
              </w:rPr>
            </w:pPr>
            <w:r w:rsidRPr="003B72A8">
              <w:rPr>
                <w:rStyle w:val="Bodytext29pt"/>
                <w:color w:val="FF0000"/>
                <w:lang w:val="en-US"/>
              </w:rPr>
              <w:t>Against performance (lump-sum based) - not applicable</w:t>
            </w:r>
          </w:p>
          <w:p w14:paraId="666F6A4C" w14:textId="77777777" w:rsidR="00617CF2" w:rsidRPr="003B72A8" w:rsidRDefault="00617CF2" w:rsidP="00617CF2">
            <w:pPr>
              <w:tabs>
                <w:tab w:val="left" w:pos="1008"/>
              </w:tabs>
              <w:spacing w:after="0"/>
              <w:jc w:val="both"/>
              <w:rPr>
                <w:rStyle w:val="Bodytext29pt"/>
                <w:color w:val="FF0000"/>
                <w:lang w:val="en-US"/>
              </w:rPr>
            </w:pPr>
          </w:p>
          <w:p w14:paraId="1962109B" w14:textId="581CDB58" w:rsidR="008573F2" w:rsidRPr="003B1EA0" w:rsidRDefault="00617CF2" w:rsidP="00471F10">
            <w:pPr>
              <w:jc w:val="both"/>
              <w:rPr>
                <w:rStyle w:val="Bodytext2"/>
                <w:color w:val="FF0000"/>
                <w:sz w:val="18"/>
                <w:szCs w:val="18"/>
                <w:lang w:val="en-US"/>
              </w:rPr>
            </w:pPr>
            <w:r w:rsidRPr="003B72A8">
              <w:rPr>
                <w:rStyle w:val="Bodytext29pt"/>
                <w:color w:val="FF0000"/>
              </w:rPr>
              <w:t xml:space="preserve">Against </w:t>
            </w:r>
            <w:r w:rsidRPr="003B72A8">
              <w:rPr>
                <w:rStyle w:val="Bodytext29pt"/>
                <w:color w:val="FF0000"/>
                <w:lang w:val="en-US"/>
              </w:rPr>
              <w:t>e</w:t>
            </w:r>
            <w:r w:rsidRPr="003B72A8">
              <w:rPr>
                <w:rStyle w:val="Bodytext29pt"/>
                <w:color w:val="FF0000"/>
              </w:rPr>
              <w:t>vidance</w:t>
            </w:r>
            <w:r w:rsidRPr="003B72A8">
              <w:rPr>
                <w:rStyle w:val="Bodytext29pt"/>
                <w:color w:val="FF0000"/>
                <w:lang w:val="en-US"/>
              </w:rPr>
              <w:t xml:space="preserve"> – tickets with price indication</w:t>
            </w:r>
          </w:p>
        </w:tc>
      </w:tr>
    </w:tbl>
    <w:p w14:paraId="1CE745CD" w14:textId="77777777" w:rsidR="006A0248" w:rsidRPr="00B639F2" w:rsidRDefault="006A0248" w:rsidP="0048542D">
      <w:pPr>
        <w:jc w:val="both"/>
        <w:rPr>
          <w:rFonts w:cs="Arial"/>
          <w:sz w:val="20"/>
          <w:szCs w:val="20"/>
        </w:rPr>
      </w:pPr>
    </w:p>
    <w:bookmarkEnd w:id="137"/>
    <w:p w14:paraId="23E70B02" w14:textId="73FEE607" w:rsidR="00605C5A" w:rsidRPr="00810090" w:rsidRDefault="00605C5A" w:rsidP="00605C5A">
      <w:pPr>
        <w:jc w:val="center"/>
        <w:rPr>
          <w:rFonts w:cs="Arial"/>
          <w:b/>
          <w:bCs/>
          <w:sz w:val="20"/>
          <w:szCs w:val="20"/>
          <w:lang w:val="uk-UA"/>
        </w:rPr>
      </w:pPr>
      <w:r w:rsidRPr="3B76CEC7">
        <w:rPr>
          <w:rFonts w:cs="Arial"/>
          <w:b/>
          <w:bCs/>
          <w:sz w:val="20"/>
          <w:szCs w:val="20"/>
        </w:rPr>
        <w:t xml:space="preserve">Table 1 </w:t>
      </w:r>
    </w:p>
    <w:p w14:paraId="719E0D70" w14:textId="77777777" w:rsidR="00605C5A" w:rsidRDefault="00605C5A" w:rsidP="00605C5A">
      <w:pPr>
        <w:jc w:val="center"/>
        <w:rPr>
          <w:rFonts w:cs="Arial"/>
          <w:b/>
          <w:bCs/>
          <w:sz w:val="20"/>
          <w:szCs w:val="20"/>
          <w:lang w:val="uk-UA"/>
        </w:rPr>
      </w:pPr>
      <w:r w:rsidRPr="00810090">
        <w:rPr>
          <w:rFonts w:cs="Arial"/>
          <w:b/>
          <w:bCs/>
          <w:sz w:val="20"/>
          <w:szCs w:val="20"/>
          <w:lang w:val="uk-UA"/>
        </w:rPr>
        <w:t>The calculation of per diems for business trips per Travel Day</w:t>
      </w:r>
    </w:p>
    <w:p w14:paraId="577666FD" w14:textId="585527D4" w:rsidR="00605C5A" w:rsidRDefault="00D83283" w:rsidP="00605C5A">
      <w:pPr>
        <w:pStyle w:val="ListParagraph"/>
        <w:ind w:left="0"/>
        <w:jc w:val="both"/>
        <w:rPr>
          <w:i/>
          <w:color w:val="E36C0A"/>
        </w:rPr>
      </w:pPr>
      <w:r>
        <w:rPr>
          <w:noProof/>
        </w:rPr>
        <w:drawing>
          <wp:inline distT="0" distB="0" distL="0" distR="0" wp14:anchorId="454DFC69" wp14:editId="25AD9E80">
            <wp:extent cx="2629564" cy="2196540"/>
            <wp:effectExtent l="0" t="0" r="0" b="0"/>
            <wp:docPr id="1188514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a:ext>
                      </a:extLst>
                    </a:blip>
                    <a:srcRect/>
                    <a:stretch>
                      <a:fillRect/>
                    </a:stretch>
                  </pic:blipFill>
                  <pic:spPr bwMode="auto">
                    <a:xfrm>
                      <a:off x="0" y="0"/>
                      <a:ext cx="2629564" cy="2196540"/>
                    </a:xfrm>
                    <a:prstGeom prst="rect">
                      <a:avLst/>
                    </a:prstGeom>
                    <a:noFill/>
                  </pic:spPr>
                </pic:pic>
              </a:graphicData>
            </a:graphic>
          </wp:inline>
        </w:drawing>
      </w:r>
    </w:p>
    <w:p w14:paraId="253ACC97" w14:textId="25E11111" w:rsidR="3BABE781" w:rsidRDefault="3BABE781" w:rsidP="003B1EA0">
      <w:pPr>
        <w:jc w:val="center"/>
        <w:rPr>
          <w:rFonts w:eastAsia="Arial" w:cs="Arial"/>
          <w:lang w:val="uk-UA"/>
        </w:rPr>
      </w:pPr>
      <w:r w:rsidRPr="3B76CEC7">
        <w:rPr>
          <w:rFonts w:eastAsia="Arial" w:cs="Arial"/>
          <w:lang w:val="uk-UA"/>
        </w:rPr>
        <w:t>Table 2. Accommodation cost</w:t>
      </w:r>
    </w:p>
    <w:p w14:paraId="4A9D998C" w14:textId="321D519D" w:rsidR="3953FB84" w:rsidRDefault="3953FB84" w:rsidP="003B1EA0">
      <w:pPr>
        <w:jc w:val="center"/>
      </w:pPr>
      <w:r>
        <w:rPr>
          <w:noProof/>
        </w:rPr>
        <w:drawing>
          <wp:inline distT="0" distB="0" distL="0" distR="0" wp14:anchorId="103DBEC1" wp14:editId="38AF056B">
            <wp:extent cx="6029325" cy="2686050"/>
            <wp:effectExtent l="0" t="0" r="0" b="0"/>
            <wp:docPr id="13889238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92389" name=""/>
                    <pic:cNvPicPr/>
                  </pic:nvPicPr>
                  <pic:blipFill>
                    <a:blip r:embed="rId16">
                      <a:extLst>
                        <a:ext uri="{28A0092B-C50C-407E-A947-70E740481C1C}">
                          <a14:useLocalDpi xmlns:a14="http://schemas.microsoft.com/office/drawing/2010/main" val="0"/>
                        </a:ext>
                      </a:extLst>
                    </a:blip>
                    <a:stretch>
                      <a:fillRect/>
                    </a:stretch>
                  </pic:blipFill>
                  <pic:spPr>
                    <a:xfrm>
                      <a:off x="0" y="0"/>
                      <a:ext cx="6029325" cy="2686050"/>
                    </a:xfrm>
                    <a:prstGeom prst="rect">
                      <a:avLst/>
                    </a:prstGeom>
                  </pic:spPr>
                </pic:pic>
              </a:graphicData>
            </a:graphic>
          </wp:inline>
        </w:drawing>
      </w:r>
    </w:p>
    <w:sectPr w:rsidR="3953FB84" w:rsidSect="007C42D4">
      <w:headerReference w:type="default" r:id="rId17"/>
      <w:footerReference w:type="default" r:id="rId18"/>
      <w:headerReference w:type="first" r:id="rId19"/>
      <w:footerReference w:type="first" r:id="rId20"/>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CAFFC" w14:textId="77777777" w:rsidR="00AB75AF" w:rsidRDefault="00AB75AF" w:rsidP="00E0714A">
      <w:r>
        <w:separator/>
      </w:r>
    </w:p>
    <w:p w14:paraId="30C84C69" w14:textId="77777777" w:rsidR="00AB75AF" w:rsidRDefault="00AB75AF"/>
    <w:p w14:paraId="0F282759" w14:textId="77777777" w:rsidR="00AB75AF" w:rsidRDefault="00AB75AF"/>
  </w:endnote>
  <w:endnote w:type="continuationSeparator" w:id="0">
    <w:p w14:paraId="75401B42" w14:textId="77777777" w:rsidR="00AB75AF" w:rsidRDefault="00AB75AF" w:rsidP="00E0714A">
      <w:r>
        <w:continuationSeparator/>
      </w:r>
    </w:p>
    <w:p w14:paraId="376298BB" w14:textId="77777777" w:rsidR="00AB75AF" w:rsidRDefault="00AB75AF"/>
    <w:p w14:paraId="5C8A0B2F" w14:textId="77777777" w:rsidR="00AB75AF" w:rsidRDefault="00AB75AF"/>
  </w:endnote>
  <w:endnote w:type="continuationNotice" w:id="1">
    <w:p w14:paraId="2E52E7B4" w14:textId="77777777" w:rsidR="00AB75AF" w:rsidRDefault="00AB75AF">
      <w:pPr>
        <w:spacing w:after="0"/>
      </w:pPr>
    </w:p>
    <w:p w14:paraId="3D8FC067" w14:textId="77777777" w:rsidR="00AB75AF" w:rsidRDefault="00AB75AF"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35474D71" w:rsidR="008934FE" w:rsidRPr="00F251B7" w:rsidRDefault="3C3F069F" w:rsidP="006F68E2">
    <w:pPr>
      <w:spacing w:after="0"/>
    </w:pPr>
    <w:r w:rsidRPr="3C3F069F">
      <w:rPr>
        <w:rFonts w:eastAsia="Arial" w:cs="Arial"/>
        <w:color w:val="000000" w:themeColor="text1"/>
        <w:sz w:val="14"/>
        <w:szCs w:val="14"/>
        <w:lang w:val="en-US"/>
      </w:rPr>
      <w:t>Cr</w:t>
    </w:r>
    <w:r w:rsidRPr="00673D68">
      <w:rPr>
        <w:rFonts w:eastAsia="Arial" w:cs="Arial"/>
        <w:sz w:val="14"/>
        <w:szCs w:val="14"/>
        <w:lang w:val="en-US"/>
      </w:rPr>
      <w:t xml:space="preserve">eated by </w:t>
    </w:r>
    <w:r w:rsidR="006F68E2">
      <w:rPr>
        <w:rFonts w:eastAsia="Arial" w:cs="Arial"/>
        <w:sz w:val="14"/>
        <w:szCs w:val="14"/>
        <w:lang w:val="en-US"/>
      </w:rPr>
      <w:t>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A51F6" w14:textId="77777777" w:rsidR="00AB75AF" w:rsidRDefault="00AB75AF" w:rsidP="00E0714A">
      <w:r>
        <w:separator/>
      </w:r>
    </w:p>
    <w:p w14:paraId="7A26F500" w14:textId="77777777" w:rsidR="00AB75AF" w:rsidRDefault="00AB75AF"/>
    <w:p w14:paraId="4391E867" w14:textId="77777777" w:rsidR="00AB75AF" w:rsidRDefault="00AB75AF"/>
  </w:footnote>
  <w:footnote w:type="continuationSeparator" w:id="0">
    <w:p w14:paraId="031BF8E6" w14:textId="77777777" w:rsidR="00AB75AF" w:rsidRDefault="00AB75AF" w:rsidP="00E0714A">
      <w:r>
        <w:continuationSeparator/>
      </w:r>
    </w:p>
    <w:p w14:paraId="63282E80" w14:textId="77777777" w:rsidR="00AB75AF" w:rsidRDefault="00AB75AF"/>
    <w:p w14:paraId="178CBF05" w14:textId="77777777" w:rsidR="00AB75AF" w:rsidRDefault="00AB75AF"/>
  </w:footnote>
  <w:footnote w:type="continuationNotice" w:id="1">
    <w:p w14:paraId="55B16B7F" w14:textId="77777777" w:rsidR="00AB75AF" w:rsidRDefault="00AB75AF">
      <w:pPr>
        <w:spacing w:after="0"/>
      </w:pPr>
    </w:p>
    <w:p w14:paraId="1275B990" w14:textId="77777777" w:rsidR="00AB75AF" w:rsidRDefault="00AB75AF"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01A8E988" w:rsidR="008934FE" w:rsidRPr="00F251B7" w:rsidRDefault="3C3F069F" w:rsidP="3C3F069F">
    <w:pPr>
      <w:spacing w:after="0"/>
    </w:pPr>
    <w:r w:rsidRPr="00673D68">
      <w:rPr>
        <w:rFonts w:eastAsia="Arial" w:cs="Arial"/>
        <w:lang w:val="uk-UA"/>
      </w:rPr>
      <w:t xml:space="preserve">CONFIDENTIAL </w:t>
    </w:r>
    <w:r w:rsidRPr="3C3F069F">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intelligence2.xml><?xml version="1.0" encoding="utf-8"?>
<int2:intelligence xmlns:int2="http://schemas.microsoft.com/office/intelligence/2020/intelligence" xmlns:oel="http://schemas.microsoft.com/office/2019/extlst">
  <int2:observations>
    <int2:textHash int2:hashCode="ZbDPoupth6NgnU" int2:id="FZSS72pw">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B5A6"/>
    <w:multiLevelType w:val="hybridMultilevel"/>
    <w:tmpl w:val="72D4B9B6"/>
    <w:lvl w:ilvl="0" w:tplc="14404F52">
      <w:start w:val="1"/>
      <w:numFmt w:val="bullet"/>
      <w:lvlText w:val=""/>
      <w:lvlJc w:val="left"/>
      <w:pPr>
        <w:ind w:left="1080" w:hanging="360"/>
      </w:pPr>
      <w:rPr>
        <w:rFonts w:ascii="Symbol" w:hAnsi="Symbol" w:hint="default"/>
      </w:rPr>
    </w:lvl>
    <w:lvl w:ilvl="1" w:tplc="63008810">
      <w:start w:val="1"/>
      <w:numFmt w:val="bullet"/>
      <w:lvlText w:val="o"/>
      <w:lvlJc w:val="left"/>
      <w:pPr>
        <w:ind w:left="1800" w:hanging="360"/>
      </w:pPr>
      <w:rPr>
        <w:rFonts w:ascii="Courier New" w:hAnsi="Courier New" w:hint="default"/>
      </w:rPr>
    </w:lvl>
    <w:lvl w:ilvl="2" w:tplc="3E687AD0">
      <w:start w:val="1"/>
      <w:numFmt w:val="bullet"/>
      <w:lvlText w:val=""/>
      <w:lvlJc w:val="left"/>
      <w:pPr>
        <w:ind w:left="2520" w:hanging="360"/>
      </w:pPr>
      <w:rPr>
        <w:rFonts w:ascii="Wingdings" w:hAnsi="Wingdings" w:hint="default"/>
      </w:rPr>
    </w:lvl>
    <w:lvl w:ilvl="3" w:tplc="F046575C">
      <w:start w:val="1"/>
      <w:numFmt w:val="bullet"/>
      <w:lvlText w:val=""/>
      <w:lvlJc w:val="left"/>
      <w:pPr>
        <w:ind w:left="3240" w:hanging="360"/>
      </w:pPr>
      <w:rPr>
        <w:rFonts w:ascii="Symbol" w:hAnsi="Symbol" w:hint="default"/>
      </w:rPr>
    </w:lvl>
    <w:lvl w:ilvl="4" w:tplc="EFB6C934">
      <w:start w:val="1"/>
      <w:numFmt w:val="bullet"/>
      <w:lvlText w:val="o"/>
      <w:lvlJc w:val="left"/>
      <w:pPr>
        <w:ind w:left="3960" w:hanging="360"/>
      </w:pPr>
      <w:rPr>
        <w:rFonts w:ascii="Courier New" w:hAnsi="Courier New" w:hint="default"/>
      </w:rPr>
    </w:lvl>
    <w:lvl w:ilvl="5" w:tplc="81F29140">
      <w:start w:val="1"/>
      <w:numFmt w:val="bullet"/>
      <w:lvlText w:val=""/>
      <w:lvlJc w:val="left"/>
      <w:pPr>
        <w:ind w:left="4680" w:hanging="360"/>
      </w:pPr>
      <w:rPr>
        <w:rFonts w:ascii="Wingdings" w:hAnsi="Wingdings" w:hint="default"/>
      </w:rPr>
    </w:lvl>
    <w:lvl w:ilvl="6" w:tplc="D36C65B6">
      <w:start w:val="1"/>
      <w:numFmt w:val="bullet"/>
      <w:lvlText w:val=""/>
      <w:lvlJc w:val="left"/>
      <w:pPr>
        <w:ind w:left="5400" w:hanging="360"/>
      </w:pPr>
      <w:rPr>
        <w:rFonts w:ascii="Symbol" w:hAnsi="Symbol" w:hint="default"/>
      </w:rPr>
    </w:lvl>
    <w:lvl w:ilvl="7" w:tplc="6908C7FE">
      <w:start w:val="1"/>
      <w:numFmt w:val="bullet"/>
      <w:lvlText w:val="o"/>
      <w:lvlJc w:val="left"/>
      <w:pPr>
        <w:ind w:left="6120" w:hanging="360"/>
      </w:pPr>
      <w:rPr>
        <w:rFonts w:ascii="Courier New" w:hAnsi="Courier New" w:hint="default"/>
      </w:rPr>
    </w:lvl>
    <w:lvl w:ilvl="8" w:tplc="E4DC5078">
      <w:start w:val="1"/>
      <w:numFmt w:val="bullet"/>
      <w:lvlText w:val=""/>
      <w:lvlJc w:val="left"/>
      <w:pPr>
        <w:ind w:left="6840" w:hanging="360"/>
      </w:pPr>
      <w:rPr>
        <w:rFonts w:ascii="Wingdings" w:hAnsi="Wingdings" w:hint="default"/>
      </w:rPr>
    </w:lvl>
  </w:abstractNum>
  <w:abstractNum w:abstractNumId="1" w15:restartNumberingAfterBreak="0">
    <w:nsid w:val="09033622"/>
    <w:multiLevelType w:val="hybridMultilevel"/>
    <w:tmpl w:val="55449D30"/>
    <w:lvl w:ilvl="0" w:tplc="D640D214">
      <w:start w:val="1"/>
      <w:numFmt w:val="bullet"/>
      <w:lvlText w:val=""/>
      <w:lvlJc w:val="left"/>
      <w:pPr>
        <w:ind w:left="720" w:hanging="360"/>
      </w:pPr>
      <w:rPr>
        <w:rFonts w:ascii="Symbol" w:hAnsi="Symbol" w:hint="default"/>
      </w:rPr>
    </w:lvl>
    <w:lvl w:ilvl="1" w:tplc="C576DD96">
      <w:start w:val="1"/>
      <w:numFmt w:val="bullet"/>
      <w:lvlText w:val="o"/>
      <w:lvlJc w:val="left"/>
      <w:pPr>
        <w:ind w:left="1440" w:hanging="360"/>
      </w:pPr>
      <w:rPr>
        <w:rFonts w:ascii="Courier New" w:hAnsi="Courier New" w:hint="default"/>
      </w:rPr>
    </w:lvl>
    <w:lvl w:ilvl="2" w:tplc="3EC805BC">
      <w:start w:val="1"/>
      <w:numFmt w:val="bullet"/>
      <w:lvlText w:val=""/>
      <w:lvlJc w:val="left"/>
      <w:pPr>
        <w:ind w:left="2160" w:hanging="360"/>
      </w:pPr>
      <w:rPr>
        <w:rFonts w:ascii="Wingdings" w:hAnsi="Wingdings" w:hint="default"/>
      </w:rPr>
    </w:lvl>
    <w:lvl w:ilvl="3" w:tplc="5052B7D6">
      <w:start w:val="1"/>
      <w:numFmt w:val="bullet"/>
      <w:lvlText w:val=""/>
      <w:lvlJc w:val="left"/>
      <w:pPr>
        <w:ind w:left="2880" w:hanging="360"/>
      </w:pPr>
      <w:rPr>
        <w:rFonts w:ascii="Symbol" w:hAnsi="Symbol" w:hint="default"/>
      </w:rPr>
    </w:lvl>
    <w:lvl w:ilvl="4" w:tplc="1F405252">
      <w:start w:val="1"/>
      <w:numFmt w:val="bullet"/>
      <w:lvlText w:val="o"/>
      <w:lvlJc w:val="left"/>
      <w:pPr>
        <w:ind w:left="3600" w:hanging="360"/>
      </w:pPr>
      <w:rPr>
        <w:rFonts w:ascii="Courier New" w:hAnsi="Courier New" w:hint="default"/>
      </w:rPr>
    </w:lvl>
    <w:lvl w:ilvl="5" w:tplc="749012BC">
      <w:start w:val="1"/>
      <w:numFmt w:val="bullet"/>
      <w:lvlText w:val=""/>
      <w:lvlJc w:val="left"/>
      <w:pPr>
        <w:ind w:left="4320" w:hanging="360"/>
      </w:pPr>
      <w:rPr>
        <w:rFonts w:ascii="Wingdings" w:hAnsi="Wingdings" w:hint="default"/>
      </w:rPr>
    </w:lvl>
    <w:lvl w:ilvl="6" w:tplc="1EFCEECE">
      <w:start w:val="1"/>
      <w:numFmt w:val="bullet"/>
      <w:lvlText w:val=""/>
      <w:lvlJc w:val="left"/>
      <w:pPr>
        <w:ind w:left="5040" w:hanging="360"/>
      </w:pPr>
      <w:rPr>
        <w:rFonts w:ascii="Symbol" w:hAnsi="Symbol" w:hint="default"/>
      </w:rPr>
    </w:lvl>
    <w:lvl w:ilvl="7" w:tplc="FA564F24">
      <w:start w:val="1"/>
      <w:numFmt w:val="bullet"/>
      <w:lvlText w:val="o"/>
      <w:lvlJc w:val="left"/>
      <w:pPr>
        <w:ind w:left="5760" w:hanging="360"/>
      </w:pPr>
      <w:rPr>
        <w:rFonts w:ascii="Courier New" w:hAnsi="Courier New" w:hint="default"/>
      </w:rPr>
    </w:lvl>
    <w:lvl w:ilvl="8" w:tplc="A678CD64">
      <w:start w:val="1"/>
      <w:numFmt w:val="bullet"/>
      <w:lvlText w:val=""/>
      <w:lvlJc w:val="left"/>
      <w:pPr>
        <w:ind w:left="6480" w:hanging="360"/>
      </w:pPr>
      <w:rPr>
        <w:rFonts w:ascii="Wingdings" w:hAnsi="Wingdings" w:hint="default"/>
      </w:rPr>
    </w:lvl>
  </w:abstractNum>
  <w:abstractNum w:abstractNumId="2" w15:restartNumberingAfterBreak="0">
    <w:nsid w:val="0B877448"/>
    <w:multiLevelType w:val="multilevel"/>
    <w:tmpl w:val="E5BC22FE"/>
    <w:lvl w:ilvl="0">
      <w:start w:val="4"/>
      <w:numFmt w:val="decimal"/>
      <w:lvlText w:val="%1."/>
      <w:lvlJc w:val="left"/>
      <w:pPr>
        <w:tabs>
          <w:tab w:val="num" w:pos="720"/>
        </w:tabs>
        <w:ind w:left="720" w:hanging="360"/>
      </w:pPr>
    </w:lvl>
    <w:lvl w:ilvl="1">
      <w:numFmt w:val="bullet"/>
      <w:lvlText w:val="•"/>
      <w:lvlJc w:val="left"/>
      <w:pPr>
        <w:ind w:left="1790" w:hanging="710"/>
      </w:pPr>
      <w:rPr>
        <w:rFonts w:ascii="Arial" w:eastAsiaTheme="minorHAnsi" w:hAnsi="Arial" w:cs="Arial"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F61C95"/>
    <w:multiLevelType w:val="multilevel"/>
    <w:tmpl w:val="67F0D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5ADB8C"/>
    <w:multiLevelType w:val="hybridMultilevel"/>
    <w:tmpl w:val="0F86E35A"/>
    <w:lvl w:ilvl="0" w:tplc="89283590">
      <w:start w:val="1"/>
      <w:numFmt w:val="bullet"/>
      <w:lvlText w:val="·"/>
      <w:lvlJc w:val="left"/>
      <w:pPr>
        <w:ind w:left="720" w:hanging="360"/>
      </w:pPr>
      <w:rPr>
        <w:rFonts w:ascii="Symbol" w:hAnsi="Symbol" w:hint="default"/>
      </w:rPr>
    </w:lvl>
    <w:lvl w:ilvl="1" w:tplc="33024BF6">
      <w:start w:val="1"/>
      <w:numFmt w:val="bullet"/>
      <w:lvlText w:val="o"/>
      <w:lvlJc w:val="left"/>
      <w:pPr>
        <w:ind w:left="1440" w:hanging="360"/>
      </w:pPr>
      <w:rPr>
        <w:rFonts w:ascii="Courier New" w:hAnsi="Courier New" w:hint="default"/>
      </w:rPr>
    </w:lvl>
    <w:lvl w:ilvl="2" w:tplc="84C86A26">
      <w:start w:val="1"/>
      <w:numFmt w:val="bullet"/>
      <w:lvlText w:val=""/>
      <w:lvlJc w:val="left"/>
      <w:pPr>
        <w:ind w:left="2160" w:hanging="360"/>
      </w:pPr>
      <w:rPr>
        <w:rFonts w:ascii="Wingdings" w:hAnsi="Wingdings" w:hint="default"/>
      </w:rPr>
    </w:lvl>
    <w:lvl w:ilvl="3" w:tplc="C7A6B678">
      <w:start w:val="1"/>
      <w:numFmt w:val="bullet"/>
      <w:lvlText w:val=""/>
      <w:lvlJc w:val="left"/>
      <w:pPr>
        <w:ind w:left="2880" w:hanging="360"/>
      </w:pPr>
      <w:rPr>
        <w:rFonts w:ascii="Symbol" w:hAnsi="Symbol" w:hint="default"/>
      </w:rPr>
    </w:lvl>
    <w:lvl w:ilvl="4" w:tplc="916678B2">
      <w:start w:val="1"/>
      <w:numFmt w:val="bullet"/>
      <w:lvlText w:val="o"/>
      <w:lvlJc w:val="left"/>
      <w:pPr>
        <w:ind w:left="3600" w:hanging="360"/>
      </w:pPr>
      <w:rPr>
        <w:rFonts w:ascii="Courier New" w:hAnsi="Courier New" w:hint="default"/>
      </w:rPr>
    </w:lvl>
    <w:lvl w:ilvl="5" w:tplc="E5CED610">
      <w:start w:val="1"/>
      <w:numFmt w:val="bullet"/>
      <w:lvlText w:val=""/>
      <w:lvlJc w:val="left"/>
      <w:pPr>
        <w:ind w:left="4320" w:hanging="360"/>
      </w:pPr>
      <w:rPr>
        <w:rFonts w:ascii="Wingdings" w:hAnsi="Wingdings" w:hint="default"/>
      </w:rPr>
    </w:lvl>
    <w:lvl w:ilvl="6" w:tplc="C4126E3A">
      <w:start w:val="1"/>
      <w:numFmt w:val="bullet"/>
      <w:lvlText w:val=""/>
      <w:lvlJc w:val="left"/>
      <w:pPr>
        <w:ind w:left="5040" w:hanging="360"/>
      </w:pPr>
      <w:rPr>
        <w:rFonts w:ascii="Symbol" w:hAnsi="Symbol" w:hint="default"/>
      </w:rPr>
    </w:lvl>
    <w:lvl w:ilvl="7" w:tplc="FFF4CA80">
      <w:start w:val="1"/>
      <w:numFmt w:val="bullet"/>
      <w:lvlText w:val="o"/>
      <w:lvlJc w:val="left"/>
      <w:pPr>
        <w:ind w:left="5760" w:hanging="360"/>
      </w:pPr>
      <w:rPr>
        <w:rFonts w:ascii="Courier New" w:hAnsi="Courier New" w:hint="default"/>
      </w:rPr>
    </w:lvl>
    <w:lvl w:ilvl="8" w:tplc="0DF49738">
      <w:start w:val="1"/>
      <w:numFmt w:val="bullet"/>
      <w:lvlText w:val=""/>
      <w:lvlJc w:val="left"/>
      <w:pPr>
        <w:ind w:left="6480" w:hanging="360"/>
      </w:pPr>
      <w:rPr>
        <w:rFonts w:ascii="Wingdings" w:hAnsi="Wingdings" w:hint="default"/>
      </w:rPr>
    </w:lvl>
  </w:abstractNum>
  <w:abstractNum w:abstractNumId="5" w15:restartNumberingAfterBreak="0">
    <w:nsid w:val="0F4CEACD"/>
    <w:multiLevelType w:val="hybridMultilevel"/>
    <w:tmpl w:val="2C5ACDE4"/>
    <w:lvl w:ilvl="0" w:tplc="61F43120">
      <w:start w:val="1"/>
      <w:numFmt w:val="bullet"/>
      <w:lvlText w:val=""/>
      <w:lvlJc w:val="left"/>
      <w:pPr>
        <w:ind w:left="720" w:hanging="360"/>
      </w:pPr>
      <w:rPr>
        <w:rFonts w:ascii="Symbol" w:hAnsi="Symbol" w:hint="default"/>
      </w:rPr>
    </w:lvl>
    <w:lvl w:ilvl="1" w:tplc="EE5C0304">
      <w:start w:val="1"/>
      <w:numFmt w:val="bullet"/>
      <w:lvlText w:val="o"/>
      <w:lvlJc w:val="left"/>
      <w:pPr>
        <w:ind w:left="1440" w:hanging="360"/>
      </w:pPr>
      <w:rPr>
        <w:rFonts w:ascii="Courier New" w:hAnsi="Courier New" w:hint="default"/>
      </w:rPr>
    </w:lvl>
    <w:lvl w:ilvl="2" w:tplc="2014141E">
      <w:start w:val="1"/>
      <w:numFmt w:val="bullet"/>
      <w:lvlText w:val=""/>
      <w:lvlJc w:val="left"/>
      <w:pPr>
        <w:ind w:left="2160" w:hanging="360"/>
      </w:pPr>
      <w:rPr>
        <w:rFonts w:ascii="Wingdings" w:hAnsi="Wingdings" w:hint="default"/>
      </w:rPr>
    </w:lvl>
    <w:lvl w:ilvl="3" w:tplc="082CC90A">
      <w:start w:val="1"/>
      <w:numFmt w:val="bullet"/>
      <w:lvlText w:val=""/>
      <w:lvlJc w:val="left"/>
      <w:pPr>
        <w:ind w:left="2880" w:hanging="360"/>
      </w:pPr>
      <w:rPr>
        <w:rFonts w:ascii="Symbol" w:hAnsi="Symbol" w:hint="default"/>
      </w:rPr>
    </w:lvl>
    <w:lvl w:ilvl="4" w:tplc="FD2AF3C6">
      <w:start w:val="1"/>
      <w:numFmt w:val="bullet"/>
      <w:lvlText w:val="o"/>
      <w:lvlJc w:val="left"/>
      <w:pPr>
        <w:ind w:left="3600" w:hanging="360"/>
      </w:pPr>
      <w:rPr>
        <w:rFonts w:ascii="Courier New" w:hAnsi="Courier New" w:hint="default"/>
      </w:rPr>
    </w:lvl>
    <w:lvl w:ilvl="5" w:tplc="84CAA0C8">
      <w:start w:val="1"/>
      <w:numFmt w:val="bullet"/>
      <w:lvlText w:val=""/>
      <w:lvlJc w:val="left"/>
      <w:pPr>
        <w:ind w:left="4320" w:hanging="360"/>
      </w:pPr>
      <w:rPr>
        <w:rFonts w:ascii="Wingdings" w:hAnsi="Wingdings" w:hint="default"/>
      </w:rPr>
    </w:lvl>
    <w:lvl w:ilvl="6" w:tplc="A9FA8752">
      <w:start w:val="1"/>
      <w:numFmt w:val="bullet"/>
      <w:lvlText w:val=""/>
      <w:lvlJc w:val="left"/>
      <w:pPr>
        <w:ind w:left="5040" w:hanging="360"/>
      </w:pPr>
      <w:rPr>
        <w:rFonts w:ascii="Symbol" w:hAnsi="Symbol" w:hint="default"/>
      </w:rPr>
    </w:lvl>
    <w:lvl w:ilvl="7" w:tplc="CE0E8A78">
      <w:start w:val="1"/>
      <w:numFmt w:val="bullet"/>
      <w:lvlText w:val="o"/>
      <w:lvlJc w:val="left"/>
      <w:pPr>
        <w:ind w:left="5760" w:hanging="360"/>
      </w:pPr>
      <w:rPr>
        <w:rFonts w:ascii="Courier New" w:hAnsi="Courier New" w:hint="default"/>
      </w:rPr>
    </w:lvl>
    <w:lvl w:ilvl="8" w:tplc="B98CB414">
      <w:start w:val="1"/>
      <w:numFmt w:val="bullet"/>
      <w:lvlText w:val=""/>
      <w:lvlJc w:val="left"/>
      <w:pPr>
        <w:ind w:left="6480" w:hanging="360"/>
      </w:pPr>
      <w:rPr>
        <w:rFonts w:ascii="Wingdings" w:hAnsi="Wingdings" w:hint="default"/>
      </w:rPr>
    </w:lvl>
  </w:abstractNum>
  <w:abstractNum w:abstractNumId="6"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DEF1B4A"/>
    <w:multiLevelType w:val="multilevel"/>
    <w:tmpl w:val="BD7CE5D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13A81D"/>
    <w:multiLevelType w:val="hybridMultilevel"/>
    <w:tmpl w:val="DAF2FE5E"/>
    <w:lvl w:ilvl="0" w:tplc="1B9A43C0">
      <w:start w:val="1"/>
      <w:numFmt w:val="bullet"/>
      <w:lvlText w:val="·"/>
      <w:lvlJc w:val="left"/>
      <w:pPr>
        <w:ind w:left="720" w:hanging="360"/>
      </w:pPr>
      <w:rPr>
        <w:rFonts w:ascii="Symbol" w:hAnsi="Symbol" w:hint="default"/>
      </w:rPr>
    </w:lvl>
    <w:lvl w:ilvl="1" w:tplc="AD4828E6">
      <w:start w:val="1"/>
      <w:numFmt w:val="bullet"/>
      <w:lvlText w:val="o"/>
      <w:lvlJc w:val="left"/>
      <w:pPr>
        <w:ind w:left="1440" w:hanging="360"/>
      </w:pPr>
      <w:rPr>
        <w:rFonts w:ascii="Courier New" w:hAnsi="Courier New" w:hint="default"/>
      </w:rPr>
    </w:lvl>
    <w:lvl w:ilvl="2" w:tplc="7310AAA8">
      <w:start w:val="1"/>
      <w:numFmt w:val="bullet"/>
      <w:lvlText w:val=""/>
      <w:lvlJc w:val="left"/>
      <w:pPr>
        <w:ind w:left="2160" w:hanging="360"/>
      </w:pPr>
      <w:rPr>
        <w:rFonts w:ascii="Wingdings" w:hAnsi="Wingdings" w:hint="default"/>
      </w:rPr>
    </w:lvl>
    <w:lvl w:ilvl="3" w:tplc="62909780">
      <w:start w:val="1"/>
      <w:numFmt w:val="bullet"/>
      <w:lvlText w:val=""/>
      <w:lvlJc w:val="left"/>
      <w:pPr>
        <w:ind w:left="2880" w:hanging="360"/>
      </w:pPr>
      <w:rPr>
        <w:rFonts w:ascii="Symbol" w:hAnsi="Symbol" w:hint="default"/>
      </w:rPr>
    </w:lvl>
    <w:lvl w:ilvl="4" w:tplc="7FD8FB66">
      <w:start w:val="1"/>
      <w:numFmt w:val="bullet"/>
      <w:lvlText w:val="o"/>
      <w:lvlJc w:val="left"/>
      <w:pPr>
        <w:ind w:left="3600" w:hanging="360"/>
      </w:pPr>
      <w:rPr>
        <w:rFonts w:ascii="Courier New" w:hAnsi="Courier New" w:hint="default"/>
      </w:rPr>
    </w:lvl>
    <w:lvl w:ilvl="5" w:tplc="3C44853E">
      <w:start w:val="1"/>
      <w:numFmt w:val="bullet"/>
      <w:lvlText w:val=""/>
      <w:lvlJc w:val="left"/>
      <w:pPr>
        <w:ind w:left="4320" w:hanging="360"/>
      </w:pPr>
      <w:rPr>
        <w:rFonts w:ascii="Wingdings" w:hAnsi="Wingdings" w:hint="default"/>
      </w:rPr>
    </w:lvl>
    <w:lvl w:ilvl="6" w:tplc="33B612DA">
      <w:start w:val="1"/>
      <w:numFmt w:val="bullet"/>
      <w:lvlText w:val=""/>
      <w:lvlJc w:val="left"/>
      <w:pPr>
        <w:ind w:left="5040" w:hanging="360"/>
      </w:pPr>
      <w:rPr>
        <w:rFonts w:ascii="Symbol" w:hAnsi="Symbol" w:hint="default"/>
      </w:rPr>
    </w:lvl>
    <w:lvl w:ilvl="7" w:tplc="92CC32B0">
      <w:start w:val="1"/>
      <w:numFmt w:val="bullet"/>
      <w:lvlText w:val="o"/>
      <w:lvlJc w:val="left"/>
      <w:pPr>
        <w:ind w:left="5760" w:hanging="360"/>
      </w:pPr>
      <w:rPr>
        <w:rFonts w:ascii="Courier New" w:hAnsi="Courier New" w:hint="default"/>
      </w:rPr>
    </w:lvl>
    <w:lvl w:ilvl="8" w:tplc="F49A4386">
      <w:start w:val="1"/>
      <w:numFmt w:val="bullet"/>
      <w:lvlText w:val=""/>
      <w:lvlJc w:val="left"/>
      <w:pPr>
        <w:ind w:left="6480" w:hanging="360"/>
      </w:pPr>
      <w:rPr>
        <w:rFonts w:ascii="Wingdings" w:hAnsi="Wingdings" w:hint="default"/>
      </w:rPr>
    </w:lvl>
  </w:abstractNum>
  <w:abstractNum w:abstractNumId="10" w15:restartNumberingAfterBreak="0">
    <w:nsid w:val="23A9B86E"/>
    <w:multiLevelType w:val="hybridMultilevel"/>
    <w:tmpl w:val="ADC2612A"/>
    <w:lvl w:ilvl="0" w:tplc="04242598">
      <w:start w:val="1"/>
      <w:numFmt w:val="bullet"/>
      <w:lvlText w:val=""/>
      <w:lvlJc w:val="left"/>
      <w:pPr>
        <w:ind w:left="1080" w:hanging="360"/>
      </w:pPr>
      <w:rPr>
        <w:rFonts w:ascii="Symbol" w:hAnsi="Symbol" w:hint="default"/>
      </w:rPr>
    </w:lvl>
    <w:lvl w:ilvl="1" w:tplc="A9442E18">
      <w:start w:val="1"/>
      <w:numFmt w:val="bullet"/>
      <w:lvlText w:val="o"/>
      <w:lvlJc w:val="left"/>
      <w:pPr>
        <w:ind w:left="1800" w:hanging="360"/>
      </w:pPr>
      <w:rPr>
        <w:rFonts w:ascii="Courier New" w:hAnsi="Courier New" w:hint="default"/>
      </w:rPr>
    </w:lvl>
    <w:lvl w:ilvl="2" w:tplc="C68EE944">
      <w:start w:val="1"/>
      <w:numFmt w:val="bullet"/>
      <w:lvlText w:val=""/>
      <w:lvlJc w:val="left"/>
      <w:pPr>
        <w:ind w:left="2520" w:hanging="360"/>
      </w:pPr>
      <w:rPr>
        <w:rFonts w:ascii="Wingdings" w:hAnsi="Wingdings" w:hint="default"/>
      </w:rPr>
    </w:lvl>
    <w:lvl w:ilvl="3" w:tplc="6320456C">
      <w:start w:val="1"/>
      <w:numFmt w:val="bullet"/>
      <w:lvlText w:val=""/>
      <w:lvlJc w:val="left"/>
      <w:pPr>
        <w:ind w:left="3240" w:hanging="360"/>
      </w:pPr>
      <w:rPr>
        <w:rFonts w:ascii="Symbol" w:hAnsi="Symbol" w:hint="default"/>
      </w:rPr>
    </w:lvl>
    <w:lvl w:ilvl="4" w:tplc="C7EAECC0">
      <w:start w:val="1"/>
      <w:numFmt w:val="bullet"/>
      <w:lvlText w:val="o"/>
      <w:lvlJc w:val="left"/>
      <w:pPr>
        <w:ind w:left="3960" w:hanging="360"/>
      </w:pPr>
      <w:rPr>
        <w:rFonts w:ascii="Courier New" w:hAnsi="Courier New" w:hint="default"/>
      </w:rPr>
    </w:lvl>
    <w:lvl w:ilvl="5" w:tplc="4636EE8E">
      <w:start w:val="1"/>
      <w:numFmt w:val="bullet"/>
      <w:lvlText w:val=""/>
      <w:lvlJc w:val="left"/>
      <w:pPr>
        <w:ind w:left="4680" w:hanging="360"/>
      </w:pPr>
      <w:rPr>
        <w:rFonts w:ascii="Wingdings" w:hAnsi="Wingdings" w:hint="default"/>
      </w:rPr>
    </w:lvl>
    <w:lvl w:ilvl="6" w:tplc="542A235C">
      <w:start w:val="1"/>
      <w:numFmt w:val="bullet"/>
      <w:lvlText w:val=""/>
      <w:lvlJc w:val="left"/>
      <w:pPr>
        <w:ind w:left="5400" w:hanging="360"/>
      </w:pPr>
      <w:rPr>
        <w:rFonts w:ascii="Symbol" w:hAnsi="Symbol" w:hint="default"/>
      </w:rPr>
    </w:lvl>
    <w:lvl w:ilvl="7" w:tplc="C980ABE0">
      <w:start w:val="1"/>
      <w:numFmt w:val="bullet"/>
      <w:lvlText w:val="o"/>
      <w:lvlJc w:val="left"/>
      <w:pPr>
        <w:ind w:left="6120" w:hanging="360"/>
      </w:pPr>
      <w:rPr>
        <w:rFonts w:ascii="Courier New" w:hAnsi="Courier New" w:hint="default"/>
      </w:rPr>
    </w:lvl>
    <w:lvl w:ilvl="8" w:tplc="242E7084">
      <w:start w:val="1"/>
      <w:numFmt w:val="bullet"/>
      <w:lvlText w:val=""/>
      <w:lvlJc w:val="left"/>
      <w:pPr>
        <w:ind w:left="6840" w:hanging="360"/>
      </w:pPr>
      <w:rPr>
        <w:rFonts w:ascii="Wingdings" w:hAnsi="Wingdings" w:hint="default"/>
      </w:rPr>
    </w:lvl>
  </w:abstractNum>
  <w:abstractNum w:abstractNumId="11" w15:restartNumberingAfterBreak="0">
    <w:nsid w:val="2B193115"/>
    <w:multiLevelType w:val="hybridMultilevel"/>
    <w:tmpl w:val="192ACBAA"/>
    <w:lvl w:ilvl="0" w:tplc="C2B2A0B8">
      <w:start w:val="1"/>
      <w:numFmt w:val="bullet"/>
      <w:lvlText w:val="-"/>
      <w:lvlJc w:val="left"/>
      <w:pPr>
        <w:ind w:left="720" w:hanging="360"/>
      </w:pPr>
      <w:rPr>
        <w:rFonts w:ascii="Aptos" w:hAnsi="Aptos" w:hint="default"/>
      </w:rPr>
    </w:lvl>
    <w:lvl w:ilvl="1" w:tplc="43581CBC">
      <w:start w:val="1"/>
      <w:numFmt w:val="bullet"/>
      <w:lvlText w:val="o"/>
      <w:lvlJc w:val="left"/>
      <w:pPr>
        <w:ind w:left="1440" w:hanging="360"/>
      </w:pPr>
      <w:rPr>
        <w:rFonts w:ascii="Courier New" w:hAnsi="Courier New" w:hint="default"/>
      </w:rPr>
    </w:lvl>
    <w:lvl w:ilvl="2" w:tplc="B2609894">
      <w:start w:val="1"/>
      <w:numFmt w:val="bullet"/>
      <w:lvlText w:val=""/>
      <w:lvlJc w:val="left"/>
      <w:pPr>
        <w:ind w:left="2160" w:hanging="360"/>
      </w:pPr>
      <w:rPr>
        <w:rFonts w:ascii="Wingdings" w:hAnsi="Wingdings" w:hint="default"/>
      </w:rPr>
    </w:lvl>
    <w:lvl w:ilvl="3" w:tplc="D3C4AF58">
      <w:start w:val="1"/>
      <w:numFmt w:val="bullet"/>
      <w:lvlText w:val=""/>
      <w:lvlJc w:val="left"/>
      <w:pPr>
        <w:ind w:left="2880" w:hanging="360"/>
      </w:pPr>
      <w:rPr>
        <w:rFonts w:ascii="Symbol" w:hAnsi="Symbol" w:hint="default"/>
      </w:rPr>
    </w:lvl>
    <w:lvl w:ilvl="4" w:tplc="6E52DB16">
      <w:start w:val="1"/>
      <w:numFmt w:val="bullet"/>
      <w:lvlText w:val="o"/>
      <w:lvlJc w:val="left"/>
      <w:pPr>
        <w:ind w:left="3600" w:hanging="360"/>
      </w:pPr>
      <w:rPr>
        <w:rFonts w:ascii="Courier New" w:hAnsi="Courier New" w:hint="default"/>
      </w:rPr>
    </w:lvl>
    <w:lvl w:ilvl="5" w:tplc="788E565C">
      <w:start w:val="1"/>
      <w:numFmt w:val="bullet"/>
      <w:lvlText w:val=""/>
      <w:lvlJc w:val="left"/>
      <w:pPr>
        <w:ind w:left="4320" w:hanging="360"/>
      </w:pPr>
      <w:rPr>
        <w:rFonts w:ascii="Wingdings" w:hAnsi="Wingdings" w:hint="default"/>
      </w:rPr>
    </w:lvl>
    <w:lvl w:ilvl="6" w:tplc="A16C5B42">
      <w:start w:val="1"/>
      <w:numFmt w:val="bullet"/>
      <w:lvlText w:val=""/>
      <w:lvlJc w:val="left"/>
      <w:pPr>
        <w:ind w:left="5040" w:hanging="360"/>
      </w:pPr>
      <w:rPr>
        <w:rFonts w:ascii="Symbol" w:hAnsi="Symbol" w:hint="default"/>
      </w:rPr>
    </w:lvl>
    <w:lvl w:ilvl="7" w:tplc="8652925E">
      <w:start w:val="1"/>
      <w:numFmt w:val="bullet"/>
      <w:lvlText w:val="o"/>
      <w:lvlJc w:val="left"/>
      <w:pPr>
        <w:ind w:left="5760" w:hanging="360"/>
      </w:pPr>
      <w:rPr>
        <w:rFonts w:ascii="Courier New" w:hAnsi="Courier New" w:hint="default"/>
      </w:rPr>
    </w:lvl>
    <w:lvl w:ilvl="8" w:tplc="A0EC1FCC">
      <w:start w:val="1"/>
      <w:numFmt w:val="bullet"/>
      <w:lvlText w:val=""/>
      <w:lvlJc w:val="left"/>
      <w:pPr>
        <w:ind w:left="6480" w:hanging="360"/>
      </w:pPr>
      <w:rPr>
        <w:rFonts w:ascii="Wingdings" w:hAnsi="Wingdings" w:hint="default"/>
      </w:rPr>
    </w:lvl>
  </w:abstractNum>
  <w:abstractNum w:abstractNumId="12" w15:restartNumberingAfterBreak="0">
    <w:nsid w:val="2D9B4952"/>
    <w:multiLevelType w:val="hybridMultilevel"/>
    <w:tmpl w:val="13920644"/>
    <w:lvl w:ilvl="0" w:tplc="C40204C2">
      <w:start w:val="1"/>
      <w:numFmt w:val="bullet"/>
      <w:lvlText w:val=""/>
      <w:lvlJc w:val="left"/>
      <w:pPr>
        <w:ind w:left="1440" w:hanging="360"/>
      </w:pPr>
      <w:rPr>
        <w:rFonts w:ascii="Symbol" w:hAnsi="Symbol"/>
      </w:rPr>
    </w:lvl>
    <w:lvl w:ilvl="1" w:tplc="E48C64E0">
      <w:start w:val="1"/>
      <w:numFmt w:val="bullet"/>
      <w:lvlText w:val=""/>
      <w:lvlJc w:val="left"/>
      <w:pPr>
        <w:ind w:left="1440" w:hanging="360"/>
      </w:pPr>
      <w:rPr>
        <w:rFonts w:ascii="Symbol" w:hAnsi="Symbol"/>
      </w:rPr>
    </w:lvl>
    <w:lvl w:ilvl="2" w:tplc="56067E10">
      <w:start w:val="1"/>
      <w:numFmt w:val="bullet"/>
      <w:lvlText w:val=""/>
      <w:lvlJc w:val="left"/>
      <w:pPr>
        <w:ind w:left="1440" w:hanging="360"/>
      </w:pPr>
      <w:rPr>
        <w:rFonts w:ascii="Symbol" w:hAnsi="Symbol"/>
      </w:rPr>
    </w:lvl>
    <w:lvl w:ilvl="3" w:tplc="AAB6A14E">
      <w:start w:val="1"/>
      <w:numFmt w:val="bullet"/>
      <w:lvlText w:val=""/>
      <w:lvlJc w:val="left"/>
      <w:pPr>
        <w:ind w:left="1440" w:hanging="360"/>
      </w:pPr>
      <w:rPr>
        <w:rFonts w:ascii="Symbol" w:hAnsi="Symbol"/>
      </w:rPr>
    </w:lvl>
    <w:lvl w:ilvl="4" w:tplc="B4B63572">
      <w:start w:val="1"/>
      <w:numFmt w:val="bullet"/>
      <w:lvlText w:val=""/>
      <w:lvlJc w:val="left"/>
      <w:pPr>
        <w:ind w:left="1440" w:hanging="360"/>
      </w:pPr>
      <w:rPr>
        <w:rFonts w:ascii="Symbol" w:hAnsi="Symbol"/>
      </w:rPr>
    </w:lvl>
    <w:lvl w:ilvl="5" w:tplc="AC74583E">
      <w:start w:val="1"/>
      <w:numFmt w:val="bullet"/>
      <w:lvlText w:val=""/>
      <w:lvlJc w:val="left"/>
      <w:pPr>
        <w:ind w:left="1440" w:hanging="360"/>
      </w:pPr>
      <w:rPr>
        <w:rFonts w:ascii="Symbol" w:hAnsi="Symbol"/>
      </w:rPr>
    </w:lvl>
    <w:lvl w:ilvl="6" w:tplc="D5C695D0">
      <w:start w:val="1"/>
      <w:numFmt w:val="bullet"/>
      <w:lvlText w:val=""/>
      <w:lvlJc w:val="left"/>
      <w:pPr>
        <w:ind w:left="1440" w:hanging="360"/>
      </w:pPr>
      <w:rPr>
        <w:rFonts w:ascii="Symbol" w:hAnsi="Symbol"/>
      </w:rPr>
    </w:lvl>
    <w:lvl w:ilvl="7" w:tplc="F28A5A38">
      <w:start w:val="1"/>
      <w:numFmt w:val="bullet"/>
      <w:lvlText w:val=""/>
      <w:lvlJc w:val="left"/>
      <w:pPr>
        <w:ind w:left="1440" w:hanging="360"/>
      </w:pPr>
      <w:rPr>
        <w:rFonts w:ascii="Symbol" w:hAnsi="Symbol"/>
      </w:rPr>
    </w:lvl>
    <w:lvl w:ilvl="8" w:tplc="82FA3D6C">
      <w:start w:val="1"/>
      <w:numFmt w:val="bullet"/>
      <w:lvlText w:val=""/>
      <w:lvlJc w:val="left"/>
      <w:pPr>
        <w:ind w:left="1440" w:hanging="360"/>
      </w:pPr>
      <w:rPr>
        <w:rFonts w:ascii="Symbol" w:hAnsi="Symbol"/>
      </w:rPr>
    </w:lvl>
  </w:abstractNum>
  <w:abstractNum w:abstractNumId="13" w15:restartNumberingAfterBreak="0">
    <w:nsid w:val="2E802502"/>
    <w:multiLevelType w:val="hybridMultilevel"/>
    <w:tmpl w:val="8556DB14"/>
    <w:lvl w:ilvl="0" w:tplc="2C0ADB68">
      <w:start w:val="1"/>
      <w:numFmt w:val="bullet"/>
      <w:lvlText w:val=""/>
      <w:lvlJc w:val="left"/>
      <w:pPr>
        <w:ind w:left="720" w:hanging="360"/>
      </w:pPr>
      <w:rPr>
        <w:rFonts w:ascii="Symbol" w:hAnsi="Symbol" w:hint="default"/>
      </w:rPr>
    </w:lvl>
    <w:lvl w:ilvl="1" w:tplc="B84E0F28">
      <w:start w:val="1"/>
      <w:numFmt w:val="bullet"/>
      <w:lvlText w:val="o"/>
      <w:lvlJc w:val="left"/>
      <w:pPr>
        <w:ind w:left="1440" w:hanging="360"/>
      </w:pPr>
      <w:rPr>
        <w:rFonts w:ascii="Courier New" w:hAnsi="Courier New" w:hint="default"/>
      </w:rPr>
    </w:lvl>
    <w:lvl w:ilvl="2" w:tplc="F216DBA8">
      <w:start w:val="1"/>
      <w:numFmt w:val="bullet"/>
      <w:lvlText w:val=""/>
      <w:lvlJc w:val="left"/>
      <w:pPr>
        <w:ind w:left="2160" w:hanging="360"/>
      </w:pPr>
      <w:rPr>
        <w:rFonts w:ascii="Wingdings" w:hAnsi="Wingdings" w:hint="default"/>
      </w:rPr>
    </w:lvl>
    <w:lvl w:ilvl="3" w:tplc="64A6BCCA">
      <w:start w:val="1"/>
      <w:numFmt w:val="bullet"/>
      <w:lvlText w:val=""/>
      <w:lvlJc w:val="left"/>
      <w:pPr>
        <w:ind w:left="2880" w:hanging="360"/>
      </w:pPr>
      <w:rPr>
        <w:rFonts w:ascii="Symbol" w:hAnsi="Symbol" w:hint="default"/>
      </w:rPr>
    </w:lvl>
    <w:lvl w:ilvl="4" w:tplc="0A444192">
      <w:start w:val="1"/>
      <w:numFmt w:val="bullet"/>
      <w:lvlText w:val="o"/>
      <w:lvlJc w:val="left"/>
      <w:pPr>
        <w:ind w:left="3600" w:hanging="360"/>
      </w:pPr>
      <w:rPr>
        <w:rFonts w:ascii="Courier New" w:hAnsi="Courier New" w:hint="default"/>
      </w:rPr>
    </w:lvl>
    <w:lvl w:ilvl="5" w:tplc="D30CE98E">
      <w:start w:val="1"/>
      <w:numFmt w:val="bullet"/>
      <w:lvlText w:val=""/>
      <w:lvlJc w:val="left"/>
      <w:pPr>
        <w:ind w:left="4320" w:hanging="360"/>
      </w:pPr>
      <w:rPr>
        <w:rFonts w:ascii="Wingdings" w:hAnsi="Wingdings" w:hint="default"/>
      </w:rPr>
    </w:lvl>
    <w:lvl w:ilvl="6" w:tplc="A9967674">
      <w:start w:val="1"/>
      <w:numFmt w:val="bullet"/>
      <w:lvlText w:val=""/>
      <w:lvlJc w:val="left"/>
      <w:pPr>
        <w:ind w:left="5040" w:hanging="360"/>
      </w:pPr>
      <w:rPr>
        <w:rFonts w:ascii="Symbol" w:hAnsi="Symbol" w:hint="default"/>
      </w:rPr>
    </w:lvl>
    <w:lvl w:ilvl="7" w:tplc="C69E3E0A">
      <w:start w:val="1"/>
      <w:numFmt w:val="bullet"/>
      <w:lvlText w:val="o"/>
      <w:lvlJc w:val="left"/>
      <w:pPr>
        <w:ind w:left="5760" w:hanging="360"/>
      </w:pPr>
      <w:rPr>
        <w:rFonts w:ascii="Courier New" w:hAnsi="Courier New" w:hint="default"/>
      </w:rPr>
    </w:lvl>
    <w:lvl w:ilvl="8" w:tplc="4F668BB8">
      <w:start w:val="1"/>
      <w:numFmt w:val="bullet"/>
      <w:lvlText w:val=""/>
      <w:lvlJc w:val="left"/>
      <w:pPr>
        <w:ind w:left="6480" w:hanging="360"/>
      </w:pPr>
      <w:rPr>
        <w:rFonts w:ascii="Wingdings" w:hAnsi="Wingdings" w:hint="default"/>
      </w:rPr>
    </w:lvl>
  </w:abstractNum>
  <w:abstractNum w:abstractNumId="14"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BC3C9B"/>
    <w:multiLevelType w:val="multilevel"/>
    <w:tmpl w:val="93ACD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4152599"/>
    <w:multiLevelType w:val="hybridMultilevel"/>
    <w:tmpl w:val="2F86857E"/>
    <w:lvl w:ilvl="0" w:tplc="FFFFFFFF">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4EFC200"/>
    <w:multiLevelType w:val="hybridMultilevel"/>
    <w:tmpl w:val="C5BEA318"/>
    <w:lvl w:ilvl="0" w:tplc="04070001">
      <w:start w:val="1"/>
      <w:numFmt w:val="bullet"/>
      <w:lvlText w:val=""/>
      <w:lvlJc w:val="left"/>
      <w:pPr>
        <w:ind w:left="720" w:hanging="360"/>
      </w:pPr>
      <w:rPr>
        <w:rFonts w:ascii="Symbol" w:hAnsi="Symbol" w:hint="default"/>
      </w:rPr>
    </w:lvl>
    <w:lvl w:ilvl="1" w:tplc="00446866">
      <w:start w:val="1"/>
      <w:numFmt w:val="bullet"/>
      <w:lvlText w:val="o"/>
      <w:lvlJc w:val="left"/>
      <w:pPr>
        <w:ind w:left="1440" w:hanging="360"/>
      </w:pPr>
      <w:rPr>
        <w:rFonts w:ascii="Courier New" w:hAnsi="Courier New" w:hint="default"/>
      </w:rPr>
    </w:lvl>
    <w:lvl w:ilvl="2" w:tplc="8EB8D3EC">
      <w:start w:val="1"/>
      <w:numFmt w:val="bullet"/>
      <w:lvlText w:val=""/>
      <w:lvlJc w:val="left"/>
      <w:pPr>
        <w:ind w:left="2160" w:hanging="360"/>
      </w:pPr>
      <w:rPr>
        <w:rFonts w:ascii="Wingdings" w:hAnsi="Wingdings" w:hint="default"/>
      </w:rPr>
    </w:lvl>
    <w:lvl w:ilvl="3" w:tplc="BAFCC744">
      <w:start w:val="1"/>
      <w:numFmt w:val="bullet"/>
      <w:lvlText w:val=""/>
      <w:lvlJc w:val="left"/>
      <w:pPr>
        <w:ind w:left="2880" w:hanging="360"/>
      </w:pPr>
      <w:rPr>
        <w:rFonts w:ascii="Symbol" w:hAnsi="Symbol" w:hint="default"/>
      </w:rPr>
    </w:lvl>
    <w:lvl w:ilvl="4" w:tplc="1346BEF6">
      <w:start w:val="1"/>
      <w:numFmt w:val="bullet"/>
      <w:lvlText w:val="o"/>
      <w:lvlJc w:val="left"/>
      <w:pPr>
        <w:ind w:left="3600" w:hanging="360"/>
      </w:pPr>
      <w:rPr>
        <w:rFonts w:ascii="Courier New" w:hAnsi="Courier New" w:hint="default"/>
      </w:rPr>
    </w:lvl>
    <w:lvl w:ilvl="5" w:tplc="8E82BD60">
      <w:start w:val="1"/>
      <w:numFmt w:val="bullet"/>
      <w:lvlText w:val=""/>
      <w:lvlJc w:val="left"/>
      <w:pPr>
        <w:ind w:left="4320" w:hanging="360"/>
      </w:pPr>
      <w:rPr>
        <w:rFonts w:ascii="Wingdings" w:hAnsi="Wingdings" w:hint="default"/>
      </w:rPr>
    </w:lvl>
    <w:lvl w:ilvl="6" w:tplc="80FE1578">
      <w:start w:val="1"/>
      <w:numFmt w:val="bullet"/>
      <w:lvlText w:val=""/>
      <w:lvlJc w:val="left"/>
      <w:pPr>
        <w:ind w:left="5040" w:hanging="360"/>
      </w:pPr>
      <w:rPr>
        <w:rFonts w:ascii="Symbol" w:hAnsi="Symbol" w:hint="default"/>
      </w:rPr>
    </w:lvl>
    <w:lvl w:ilvl="7" w:tplc="08CE39DA">
      <w:start w:val="1"/>
      <w:numFmt w:val="bullet"/>
      <w:lvlText w:val="o"/>
      <w:lvlJc w:val="left"/>
      <w:pPr>
        <w:ind w:left="5760" w:hanging="360"/>
      </w:pPr>
      <w:rPr>
        <w:rFonts w:ascii="Courier New" w:hAnsi="Courier New" w:hint="default"/>
      </w:rPr>
    </w:lvl>
    <w:lvl w:ilvl="8" w:tplc="BC92C634">
      <w:start w:val="1"/>
      <w:numFmt w:val="bullet"/>
      <w:lvlText w:val=""/>
      <w:lvlJc w:val="left"/>
      <w:pPr>
        <w:ind w:left="6480" w:hanging="360"/>
      </w:pPr>
      <w:rPr>
        <w:rFonts w:ascii="Wingdings" w:hAnsi="Wingdings" w:hint="default"/>
      </w:rPr>
    </w:lvl>
  </w:abstractNum>
  <w:abstractNum w:abstractNumId="19" w15:restartNumberingAfterBreak="0">
    <w:nsid w:val="49A87085"/>
    <w:multiLevelType w:val="multilevel"/>
    <w:tmpl w:val="C4B87C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1E15E3"/>
    <w:multiLevelType w:val="hybridMultilevel"/>
    <w:tmpl w:val="B446925C"/>
    <w:lvl w:ilvl="0" w:tplc="76922036">
      <w:start w:val="1"/>
      <w:numFmt w:val="bullet"/>
      <w:lvlText w:val="-"/>
      <w:lvlJc w:val="left"/>
      <w:pPr>
        <w:tabs>
          <w:tab w:val="num" w:pos="720"/>
        </w:tabs>
        <w:ind w:left="720" w:hanging="360"/>
      </w:pPr>
      <w:rPr>
        <w:rFonts w:ascii="Calibri" w:hAnsi="Calibri" w:hint="default"/>
      </w:rPr>
    </w:lvl>
    <w:lvl w:ilvl="1" w:tplc="06C06DF0" w:tentative="1">
      <w:start w:val="1"/>
      <w:numFmt w:val="bullet"/>
      <w:lvlText w:val="-"/>
      <w:lvlJc w:val="left"/>
      <w:pPr>
        <w:tabs>
          <w:tab w:val="num" w:pos="1440"/>
        </w:tabs>
        <w:ind w:left="1440" w:hanging="360"/>
      </w:pPr>
      <w:rPr>
        <w:rFonts w:ascii="Calibri" w:hAnsi="Calibri" w:hint="default"/>
      </w:rPr>
    </w:lvl>
    <w:lvl w:ilvl="2" w:tplc="08D29B86" w:tentative="1">
      <w:start w:val="1"/>
      <w:numFmt w:val="bullet"/>
      <w:lvlText w:val="-"/>
      <w:lvlJc w:val="left"/>
      <w:pPr>
        <w:tabs>
          <w:tab w:val="num" w:pos="2160"/>
        </w:tabs>
        <w:ind w:left="2160" w:hanging="360"/>
      </w:pPr>
      <w:rPr>
        <w:rFonts w:ascii="Calibri" w:hAnsi="Calibri" w:hint="default"/>
      </w:rPr>
    </w:lvl>
    <w:lvl w:ilvl="3" w:tplc="1066860C" w:tentative="1">
      <w:start w:val="1"/>
      <w:numFmt w:val="bullet"/>
      <w:lvlText w:val="-"/>
      <w:lvlJc w:val="left"/>
      <w:pPr>
        <w:tabs>
          <w:tab w:val="num" w:pos="2880"/>
        </w:tabs>
        <w:ind w:left="2880" w:hanging="360"/>
      </w:pPr>
      <w:rPr>
        <w:rFonts w:ascii="Calibri" w:hAnsi="Calibri" w:hint="default"/>
      </w:rPr>
    </w:lvl>
    <w:lvl w:ilvl="4" w:tplc="FA926414" w:tentative="1">
      <w:start w:val="1"/>
      <w:numFmt w:val="bullet"/>
      <w:lvlText w:val="-"/>
      <w:lvlJc w:val="left"/>
      <w:pPr>
        <w:tabs>
          <w:tab w:val="num" w:pos="3600"/>
        </w:tabs>
        <w:ind w:left="3600" w:hanging="360"/>
      </w:pPr>
      <w:rPr>
        <w:rFonts w:ascii="Calibri" w:hAnsi="Calibri" w:hint="default"/>
      </w:rPr>
    </w:lvl>
    <w:lvl w:ilvl="5" w:tplc="E3F01C3A" w:tentative="1">
      <w:start w:val="1"/>
      <w:numFmt w:val="bullet"/>
      <w:lvlText w:val="-"/>
      <w:lvlJc w:val="left"/>
      <w:pPr>
        <w:tabs>
          <w:tab w:val="num" w:pos="4320"/>
        </w:tabs>
        <w:ind w:left="4320" w:hanging="360"/>
      </w:pPr>
      <w:rPr>
        <w:rFonts w:ascii="Calibri" w:hAnsi="Calibri" w:hint="default"/>
      </w:rPr>
    </w:lvl>
    <w:lvl w:ilvl="6" w:tplc="229AB05E" w:tentative="1">
      <w:start w:val="1"/>
      <w:numFmt w:val="bullet"/>
      <w:lvlText w:val="-"/>
      <w:lvlJc w:val="left"/>
      <w:pPr>
        <w:tabs>
          <w:tab w:val="num" w:pos="5040"/>
        </w:tabs>
        <w:ind w:left="5040" w:hanging="360"/>
      </w:pPr>
      <w:rPr>
        <w:rFonts w:ascii="Calibri" w:hAnsi="Calibri" w:hint="default"/>
      </w:rPr>
    </w:lvl>
    <w:lvl w:ilvl="7" w:tplc="8892D58A" w:tentative="1">
      <w:start w:val="1"/>
      <w:numFmt w:val="bullet"/>
      <w:lvlText w:val="-"/>
      <w:lvlJc w:val="left"/>
      <w:pPr>
        <w:tabs>
          <w:tab w:val="num" w:pos="5760"/>
        </w:tabs>
        <w:ind w:left="5760" w:hanging="360"/>
      </w:pPr>
      <w:rPr>
        <w:rFonts w:ascii="Calibri" w:hAnsi="Calibri" w:hint="default"/>
      </w:rPr>
    </w:lvl>
    <w:lvl w:ilvl="8" w:tplc="C56C3564" w:tentative="1">
      <w:start w:val="1"/>
      <w:numFmt w:val="bullet"/>
      <w:lvlText w:val="-"/>
      <w:lvlJc w:val="left"/>
      <w:pPr>
        <w:tabs>
          <w:tab w:val="num" w:pos="6480"/>
        </w:tabs>
        <w:ind w:left="6480" w:hanging="360"/>
      </w:pPr>
      <w:rPr>
        <w:rFonts w:ascii="Calibri" w:hAnsi="Calibri" w:hint="default"/>
      </w:rPr>
    </w:lvl>
  </w:abstractNum>
  <w:abstractNum w:abstractNumId="21" w15:restartNumberingAfterBreak="0">
    <w:nsid w:val="4BAE27AD"/>
    <w:multiLevelType w:val="hybridMultilevel"/>
    <w:tmpl w:val="B03C7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E02455"/>
    <w:multiLevelType w:val="hybridMultilevel"/>
    <w:tmpl w:val="FFFFFFFF"/>
    <w:lvl w:ilvl="0" w:tplc="C2408854">
      <w:start w:val="1"/>
      <w:numFmt w:val="bullet"/>
      <w:lvlText w:val=""/>
      <w:lvlJc w:val="left"/>
      <w:pPr>
        <w:ind w:left="720" w:hanging="360"/>
      </w:pPr>
      <w:rPr>
        <w:rFonts w:ascii="Symbol" w:hAnsi="Symbol" w:hint="default"/>
      </w:rPr>
    </w:lvl>
    <w:lvl w:ilvl="1" w:tplc="646A9788">
      <w:start w:val="1"/>
      <w:numFmt w:val="bullet"/>
      <w:lvlText w:val="o"/>
      <w:lvlJc w:val="left"/>
      <w:pPr>
        <w:ind w:left="1440" w:hanging="360"/>
      </w:pPr>
      <w:rPr>
        <w:rFonts w:ascii="Courier New" w:hAnsi="Courier New" w:hint="default"/>
      </w:rPr>
    </w:lvl>
    <w:lvl w:ilvl="2" w:tplc="D3005F6E">
      <w:start w:val="1"/>
      <w:numFmt w:val="bullet"/>
      <w:lvlText w:val=""/>
      <w:lvlJc w:val="left"/>
      <w:pPr>
        <w:ind w:left="2160" w:hanging="360"/>
      </w:pPr>
      <w:rPr>
        <w:rFonts w:ascii="Wingdings" w:hAnsi="Wingdings" w:hint="default"/>
      </w:rPr>
    </w:lvl>
    <w:lvl w:ilvl="3" w:tplc="7B18AC80">
      <w:start w:val="1"/>
      <w:numFmt w:val="bullet"/>
      <w:lvlText w:val=""/>
      <w:lvlJc w:val="left"/>
      <w:pPr>
        <w:ind w:left="2880" w:hanging="360"/>
      </w:pPr>
      <w:rPr>
        <w:rFonts w:ascii="Symbol" w:hAnsi="Symbol" w:hint="default"/>
      </w:rPr>
    </w:lvl>
    <w:lvl w:ilvl="4" w:tplc="52F60AFA">
      <w:start w:val="1"/>
      <w:numFmt w:val="bullet"/>
      <w:lvlText w:val="o"/>
      <w:lvlJc w:val="left"/>
      <w:pPr>
        <w:ind w:left="3600" w:hanging="360"/>
      </w:pPr>
      <w:rPr>
        <w:rFonts w:ascii="Courier New" w:hAnsi="Courier New" w:hint="default"/>
      </w:rPr>
    </w:lvl>
    <w:lvl w:ilvl="5" w:tplc="994ED306">
      <w:start w:val="1"/>
      <w:numFmt w:val="bullet"/>
      <w:lvlText w:val=""/>
      <w:lvlJc w:val="left"/>
      <w:pPr>
        <w:ind w:left="4320" w:hanging="360"/>
      </w:pPr>
      <w:rPr>
        <w:rFonts w:ascii="Wingdings" w:hAnsi="Wingdings" w:hint="default"/>
      </w:rPr>
    </w:lvl>
    <w:lvl w:ilvl="6" w:tplc="450401FE">
      <w:start w:val="1"/>
      <w:numFmt w:val="bullet"/>
      <w:lvlText w:val=""/>
      <w:lvlJc w:val="left"/>
      <w:pPr>
        <w:ind w:left="5040" w:hanging="360"/>
      </w:pPr>
      <w:rPr>
        <w:rFonts w:ascii="Symbol" w:hAnsi="Symbol" w:hint="default"/>
      </w:rPr>
    </w:lvl>
    <w:lvl w:ilvl="7" w:tplc="EEBC3ACA">
      <w:start w:val="1"/>
      <w:numFmt w:val="bullet"/>
      <w:lvlText w:val="o"/>
      <w:lvlJc w:val="left"/>
      <w:pPr>
        <w:ind w:left="5760" w:hanging="360"/>
      </w:pPr>
      <w:rPr>
        <w:rFonts w:ascii="Courier New" w:hAnsi="Courier New" w:hint="default"/>
      </w:rPr>
    </w:lvl>
    <w:lvl w:ilvl="8" w:tplc="E96EDF92">
      <w:start w:val="1"/>
      <w:numFmt w:val="bullet"/>
      <w:lvlText w:val=""/>
      <w:lvlJc w:val="left"/>
      <w:pPr>
        <w:ind w:left="6480" w:hanging="360"/>
      </w:pPr>
      <w:rPr>
        <w:rFonts w:ascii="Wingdings" w:hAnsi="Wingdings" w:hint="default"/>
      </w:rPr>
    </w:lvl>
  </w:abstractNum>
  <w:abstractNum w:abstractNumId="23" w15:restartNumberingAfterBreak="0">
    <w:nsid w:val="51A57E21"/>
    <w:multiLevelType w:val="multilevel"/>
    <w:tmpl w:val="126AC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25" w15:restartNumberingAfterBreak="0">
    <w:nsid w:val="52752A8A"/>
    <w:multiLevelType w:val="multilevel"/>
    <w:tmpl w:val="6210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7" w15:restartNumberingAfterBreak="0">
    <w:nsid w:val="550E4E56"/>
    <w:multiLevelType w:val="multilevel"/>
    <w:tmpl w:val="EFEA97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774A9C"/>
    <w:multiLevelType w:val="multilevel"/>
    <w:tmpl w:val="34BA0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BD645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53EF9CF"/>
    <w:multiLevelType w:val="hybridMultilevel"/>
    <w:tmpl w:val="FFFFFFFF"/>
    <w:lvl w:ilvl="0" w:tplc="9BD2527E">
      <w:start w:val="1"/>
      <w:numFmt w:val="bullet"/>
      <w:lvlText w:val=""/>
      <w:lvlJc w:val="left"/>
      <w:pPr>
        <w:ind w:left="720" w:hanging="360"/>
      </w:pPr>
      <w:rPr>
        <w:rFonts w:ascii="Symbol" w:hAnsi="Symbol" w:hint="default"/>
      </w:rPr>
    </w:lvl>
    <w:lvl w:ilvl="1" w:tplc="15024602">
      <w:start w:val="1"/>
      <w:numFmt w:val="bullet"/>
      <w:lvlText w:val="o"/>
      <w:lvlJc w:val="left"/>
      <w:pPr>
        <w:ind w:left="1440" w:hanging="360"/>
      </w:pPr>
      <w:rPr>
        <w:rFonts w:ascii="Courier New" w:hAnsi="Courier New" w:hint="default"/>
      </w:rPr>
    </w:lvl>
    <w:lvl w:ilvl="2" w:tplc="43A69550">
      <w:start w:val="1"/>
      <w:numFmt w:val="bullet"/>
      <w:lvlText w:val=""/>
      <w:lvlJc w:val="left"/>
      <w:pPr>
        <w:ind w:left="2160" w:hanging="360"/>
      </w:pPr>
      <w:rPr>
        <w:rFonts w:ascii="Wingdings" w:hAnsi="Wingdings" w:hint="default"/>
      </w:rPr>
    </w:lvl>
    <w:lvl w:ilvl="3" w:tplc="A5C4DDFE">
      <w:start w:val="1"/>
      <w:numFmt w:val="bullet"/>
      <w:lvlText w:val=""/>
      <w:lvlJc w:val="left"/>
      <w:pPr>
        <w:ind w:left="2880" w:hanging="360"/>
      </w:pPr>
      <w:rPr>
        <w:rFonts w:ascii="Symbol" w:hAnsi="Symbol" w:hint="default"/>
      </w:rPr>
    </w:lvl>
    <w:lvl w:ilvl="4" w:tplc="DBA29806">
      <w:start w:val="1"/>
      <w:numFmt w:val="bullet"/>
      <w:lvlText w:val="o"/>
      <w:lvlJc w:val="left"/>
      <w:pPr>
        <w:ind w:left="3600" w:hanging="360"/>
      </w:pPr>
      <w:rPr>
        <w:rFonts w:ascii="Courier New" w:hAnsi="Courier New" w:hint="default"/>
      </w:rPr>
    </w:lvl>
    <w:lvl w:ilvl="5" w:tplc="AC48DD2E">
      <w:start w:val="1"/>
      <w:numFmt w:val="bullet"/>
      <w:lvlText w:val=""/>
      <w:lvlJc w:val="left"/>
      <w:pPr>
        <w:ind w:left="4320" w:hanging="360"/>
      </w:pPr>
      <w:rPr>
        <w:rFonts w:ascii="Wingdings" w:hAnsi="Wingdings" w:hint="default"/>
      </w:rPr>
    </w:lvl>
    <w:lvl w:ilvl="6" w:tplc="C92A0D60">
      <w:start w:val="1"/>
      <w:numFmt w:val="bullet"/>
      <w:lvlText w:val=""/>
      <w:lvlJc w:val="left"/>
      <w:pPr>
        <w:ind w:left="5040" w:hanging="360"/>
      </w:pPr>
      <w:rPr>
        <w:rFonts w:ascii="Symbol" w:hAnsi="Symbol" w:hint="default"/>
      </w:rPr>
    </w:lvl>
    <w:lvl w:ilvl="7" w:tplc="77766298">
      <w:start w:val="1"/>
      <w:numFmt w:val="bullet"/>
      <w:lvlText w:val="o"/>
      <w:lvlJc w:val="left"/>
      <w:pPr>
        <w:ind w:left="5760" w:hanging="360"/>
      </w:pPr>
      <w:rPr>
        <w:rFonts w:ascii="Courier New" w:hAnsi="Courier New" w:hint="default"/>
      </w:rPr>
    </w:lvl>
    <w:lvl w:ilvl="8" w:tplc="F092D288">
      <w:start w:val="1"/>
      <w:numFmt w:val="bullet"/>
      <w:lvlText w:val=""/>
      <w:lvlJc w:val="left"/>
      <w:pPr>
        <w:ind w:left="6480" w:hanging="360"/>
      </w:pPr>
      <w:rPr>
        <w:rFonts w:ascii="Wingdings" w:hAnsi="Wingdings" w:hint="default"/>
      </w:rPr>
    </w:lvl>
  </w:abstractNum>
  <w:abstractNum w:abstractNumId="32"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5FB8D73"/>
    <w:multiLevelType w:val="hybridMultilevel"/>
    <w:tmpl w:val="7E32E112"/>
    <w:lvl w:ilvl="0" w:tplc="1184398A">
      <w:start w:val="1"/>
      <w:numFmt w:val="bullet"/>
      <w:lvlText w:val="·"/>
      <w:lvlJc w:val="left"/>
      <w:pPr>
        <w:ind w:left="720" w:hanging="360"/>
      </w:pPr>
      <w:rPr>
        <w:rFonts w:ascii="Symbol" w:hAnsi="Symbol" w:hint="default"/>
      </w:rPr>
    </w:lvl>
    <w:lvl w:ilvl="1" w:tplc="ABF2F4CE">
      <w:start w:val="1"/>
      <w:numFmt w:val="bullet"/>
      <w:lvlText w:val="o"/>
      <w:lvlJc w:val="left"/>
      <w:pPr>
        <w:ind w:left="1440" w:hanging="360"/>
      </w:pPr>
      <w:rPr>
        <w:rFonts w:ascii="Courier New" w:hAnsi="Courier New" w:hint="default"/>
      </w:rPr>
    </w:lvl>
    <w:lvl w:ilvl="2" w:tplc="256E32A8">
      <w:start w:val="1"/>
      <w:numFmt w:val="bullet"/>
      <w:lvlText w:val=""/>
      <w:lvlJc w:val="left"/>
      <w:pPr>
        <w:ind w:left="2160" w:hanging="360"/>
      </w:pPr>
      <w:rPr>
        <w:rFonts w:ascii="Wingdings" w:hAnsi="Wingdings" w:hint="default"/>
      </w:rPr>
    </w:lvl>
    <w:lvl w:ilvl="3" w:tplc="C5E6C4D6">
      <w:start w:val="1"/>
      <w:numFmt w:val="bullet"/>
      <w:lvlText w:val=""/>
      <w:lvlJc w:val="left"/>
      <w:pPr>
        <w:ind w:left="2880" w:hanging="360"/>
      </w:pPr>
      <w:rPr>
        <w:rFonts w:ascii="Symbol" w:hAnsi="Symbol" w:hint="default"/>
      </w:rPr>
    </w:lvl>
    <w:lvl w:ilvl="4" w:tplc="F9745F24">
      <w:start w:val="1"/>
      <w:numFmt w:val="bullet"/>
      <w:lvlText w:val="o"/>
      <w:lvlJc w:val="left"/>
      <w:pPr>
        <w:ind w:left="3600" w:hanging="360"/>
      </w:pPr>
      <w:rPr>
        <w:rFonts w:ascii="Courier New" w:hAnsi="Courier New" w:hint="default"/>
      </w:rPr>
    </w:lvl>
    <w:lvl w:ilvl="5" w:tplc="720242A0">
      <w:start w:val="1"/>
      <w:numFmt w:val="bullet"/>
      <w:lvlText w:val=""/>
      <w:lvlJc w:val="left"/>
      <w:pPr>
        <w:ind w:left="4320" w:hanging="360"/>
      </w:pPr>
      <w:rPr>
        <w:rFonts w:ascii="Wingdings" w:hAnsi="Wingdings" w:hint="default"/>
      </w:rPr>
    </w:lvl>
    <w:lvl w:ilvl="6" w:tplc="8A5A0A1A">
      <w:start w:val="1"/>
      <w:numFmt w:val="bullet"/>
      <w:lvlText w:val=""/>
      <w:lvlJc w:val="left"/>
      <w:pPr>
        <w:ind w:left="5040" w:hanging="360"/>
      </w:pPr>
      <w:rPr>
        <w:rFonts w:ascii="Symbol" w:hAnsi="Symbol" w:hint="default"/>
      </w:rPr>
    </w:lvl>
    <w:lvl w:ilvl="7" w:tplc="0B9810BC">
      <w:start w:val="1"/>
      <w:numFmt w:val="bullet"/>
      <w:lvlText w:val="o"/>
      <w:lvlJc w:val="left"/>
      <w:pPr>
        <w:ind w:left="5760" w:hanging="360"/>
      </w:pPr>
      <w:rPr>
        <w:rFonts w:ascii="Courier New" w:hAnsi="Courier New" w:hint="default"/>
      </w:rPr>
    </w:lvl>
    <w:lvl w:ilvl="8" w:tplc="55B8C9F8">
      <w:start w:val="1"/>
      <w:numFmt w:val="bullet"/>
      <w:lvlText w:val=""/>
      <w:lvlJc w:val="left"/>
      <w:pPr>
        <w:ind w:left="6480" w:hanging="360"/>
      </w:pPr>
      <w:rPr>
        <w:rFonts w:ascii="Wingdings" w:hAnsi="Wingdings" w:hint="default"/>
      </w:rPr>
    </w:lvl>
  </w:abstractNum>
  <w:abstractNum w:abstractNumId="35"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6B7EC43"/>
    <w:multiLevelType w:val="hybridMultilevel"/>
    <w:tmpl w:val="D19C03FE"/>
    <w:lvl w:ilvl="0" w:tplc="635C3548">
      <w:start w:val="1"/>
      <w:numFmt w:val="bullet"/>
      <w:lvlText w:val="·"/>
      <w:lvlJc w:val="left"/>
      <w:pPr>
        <w:ind w:left="360" w:hanging="360"/>
      </w:pPr>
      <w:rPr>
        <w:rFonts w:ascii="Symbol" w:hAnsi="Symbol" w:hint="default"/>
      </w:rPr>
    </w:lvl>
    <w:lvl w:ilvl="1" w:tplc="6E6A5300">
      <w:start w:val="1"/>
      <w:numFmt w:val="bullet"/>
      <w:lvlText w:val="o"/>
      <w:lvlJc w:val="left"/>
      <w:pPr>
        <w:ind w:left="1080" w:hanging="360"/>
      </w:pPr>
      <w:rPr>
        <w:rFonts w:ascii="Courier New" w:hAnsi="Courier New" w:hint="default"/>
      </w:rPr>
    </w:lvl>
    <w:lvl w:ilvl="2" w:tplc="9286A52E">
      <w:start w:val="1"/>
      <w:numFmt w:val="bullet"/>
      <w:lvlText w:val=""/>
      <w:lvlJc w:val="left"/>
      <w:pPr>
        <w:ind w:left="1800" w:hanging="360"/>
      </w:pPr>
      <w:rPr>
        <w:rFonts w:ascii="Wingdings" w:hAnsi="Wingdings" w:hint="default"/>
      </w:rPr>
    </w:lvl>
    <w:lvl w:ilvl="3" w:tplc="5E242460">
      <w:start w:val="1"/>
      <w:numFmt w:val="bullet"/>
      <w:lvlText w:val=""/>
      <w:lvlJc w:val="left"/>
      <w:pPr>
        <w:ind w:left="2520" w:hanging="360"/>
      </w:pPr>
      <w:rPr>
        <w:rFonts w:ascii="Symbol" w:hAnsi="Symbol" w:hint="default"/>
      </w:rPr>
    </w:lvl>
    <w:lvl w:ilvl="4" w:tplc="BDAE2DBC">
      <w:start w:val="1"/>
      <w:numFmt w:val="bullet"/>
      <w:lvlText w:val="o"/>
      <w:lvlJc w:val="left"/>
      <w:pPr>
        <w:ind w:left="3240" w:hanging="360"/>
      </w:pPr>
      <w:rPr>
        <w:rFonts w:ascii="Courier New" w:hAnsi="Courier New" w:hint="default"/>
      </w:rPr>
    </w:lvl>
    <w:lvl w:ilvl="5" w:tplc="CC8244D0">
      <w:start w:val="1"/>
      <w:numFmt w:val="bullet"/>
      <w:lvlText w:val=""/>
      <w:lvlJc w:val="left"/>
      <w:pPr>
        <w:ind w:left="3960" w:hanging="360"/>
      </w:pPr>
      <w:rPr>
        <w:rFonts w:ascii="Wingdings" w:hAnsi="Wingdings" w:hint="default"/>
      </w:rPr>
    </w:lvl>
    <w:lvl w:ilvl="6" w:tplc="586C9600">
      <w:start w:val="1"/>
      <w:numFmt w:val="bullet"/>
      <w:lvlText w:val=""/>
      <w:lvlJc w:val="left"/>
      <w:pPr>
        <w:ind w:left="4680" w:hanging="360"/>
      </w:pPr>
      <w:rPr>
        <w:rFonts w:ascii="Symbol" w:hAnsi="Symbol" w:hint="default"/>
      </w:rPr>
    </w:lvl>
    <w:lvl w:ilvl="7" w:tplc="1A602B0E">
      <w:start w:val="1"/>
      <w:numFmt w:val="bullet"/>
      <w:lvlText w:val="o"/>
      <w:lvlJc w:val="left"/>
      <w:pPr>
        <w:ind w:left="5400" w:hanging="360"/>
      </w:pPr>
      <w:rPr>
        <w:rFonts w:ascii="Courier New" w:hAnsi="Courier New" w:hint="default"/>
      </w:rPr>
    </w:lvl>
    <w:lvl w:ilvl="8" w:tplc="0240BEF2">
      <w:start w:val="1"/>
      <w:numFmt w:val="bullet"/>
      <w:lvlText w:val=""/>
      <w:lvlJc w:val="left"/>
      <w:pPr>
        <w:ind w:left="6120" w:hanging="360"/>
      </w:pPr>
      <w:rPr>
        <w:rFonts w:ascii="Wingdings" w:hAnsi="Wingdings" w:hint="default"/>
      </w:rPr>
    </w:lvl>
  </w:abstractNum>
  <w:abstractNum w:abstractNumId="37" w15:restartNumberingAfterBreak="0">
    <w:nsid w:val="78220D4A"/>
    <w:multiLevelType w:val="hybridMultilevel"/>
    <w:tmpl w:val="F74E3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EC47F8"/>
    <w:multiLevelType w:val="multilevel"/>
    <w:tmpl w:val="91FC12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57FB06"/>
    <w:multiLevelType w:val="hybridMultilevel"/>
    <w:tmpl w:val="375E588A"/>
    <w:lvl w:ilvl="0" w:tplc="23FCC386">
      <w:start w:val="1"/>
      <w:numFmt w:val="bullet"/>
      <w:lvlText w:val="·"/>
      <w:lvlJc w:val="left"/>
      <w:pPr>
        <w:ind w:left="720" w:hanging="360"/>
      </w:pPr>
      <w:rPr>
        <w:rFonts w:ascii="Symbol" w:hAnsi="Symbol" w:hint="default"/>
      </w:rPr>
    </w:lvl>
    <w:lvl w:ilvl="1" w:tplc="A02425DC">
      <w:start w:val="1"/>
      <w:numFmt w:val="bullet"/>
      <w:lvlText w:val="o"/>
      <w:lvlJc w:val="left"/>
      <w:pPr>
        <w:ind w:left="1440" w:hanging="360"/>
      </w:pPr>
      <w:rPr>
        <w:rFonts w:ascii="Courier New" w:hAnsi="Courier New" w:hint="default"/>
      </w:rPr>
    </w:lvl>
    <w:lvl w:ilvl="2" w:tplc="D5DAA522">
      <w:start w:val="1"/>
      <w:numFmt w:val="bullet"/>
      <w:lvlText w:val=""/>
      <w:lvlJc w:val="left"/>
      <w:pPr>
        <w:ind w:left="2160" w:hanging="360"/>
      </w:pPr>
      <w:rPr>
        <w:rFonts w:ascii="Wingdings" w:hAnsi="Wingdings" w:hint="default"/>
      </w:rPr>
    </w:lvl>
    <w:lvl w:ilvl="3" w:tplc="80FEFBDE">
      <w:start w:val="1"/>
      <w:numFmt w:val="bullet"/>
      <w:lvlText w:val=""/>
      <w:lvlJc w:val="left"/>
      <w:pPr>
        <w:ind w:left="2880" w:hanging="360"/>
      </w:pPr>
      <w:rPr>
        <w:rFonts w:ascii="Symbol" w:hAnsi="Symbol" w:hint="default"/>
      </w:rPr>
    </w:lvl>
    <w:lvl w:ilvl="4" w:tplc="F920EE92">
      <w:start w:val="1"/>
      <w:numFmt w:val="bullet"/>
      <w:lvlText w:val="o"/>
      <w:lvlJc w:val="left"/>
      <w:pPr>
        <w:ind w:left="3600" w:hanging="360"/>
      </w:pPr>
      <w:rPr>
        <w:rFonts w:ascii="Courier New" w:hAnsi="Courier New" w:hint="default"/>
      </w:rPr>
    </w:lvl>
    <w:lvl w:ilvl="5" w:tplc="046AAC34">
      <w:start w:val="1"/>
      <w:numFmt w:val="bullet"/>
      <w:lvlText w:val=""/>
      <w:lvlJc w:val="left"/>
      <w:pPr>
        <w:ind w:left="4320" w:hanging="360"/>
      </w:pPr>
      <w:rPr>
        <w:rFonts w:ascii="Wingdings" w:hAnsi="Wingdings" w:hint="default"/>
      </w:rPr>
    </w:lvl>
    <w:lvl w:ilvl="6" w:tplc="C0A4F64C">
      <w:start w:val="1"/>
      <w:numFmt w:val="bullet"/>
      <w:lvlText w:val=""/>
      <w:lvlJc w:val="left"/>
      <w:pPr>
        <w:ind w:left="5040" w:hanging="360"/>
      </w:pPr>
      <w:rPr>
        <w:rFonts w:ascii="Symbol" w:hAnsi="Symbol" w:hint="default"/>
      </w:rPr>
    </w:lvl>
    <w:lvl w:ilvl="7" w:tplc="7D42BA5E">
      <w:start w:val="1"/>
      <w:numFmt w:val="bullet"/>
      <w:lvlText w:val="o"/>
      <w:lvlJc w:val="left"/>
      <w:pPr>
        <w:ind w:left="5760" w:hanging="360"/>
      </w:pPr>
      <w:rPr>
        <w:rFonts w:ascii="Courier New" w:hAnsi="Courier New" w:hint="default"/>
      </w:rPr>
    </w:lvl>
    <w:lvl w:ilvl="8" w:tplc="278C7670">
      <w:start w:val="1"/>
      <w:numFmt w:val="bullet"/>
      <w:lvlText w:val=""/>
      <w:lvlJc w:val="left"/>
      <w:pPr>
        <w:ind w:left="6480" w:hanging="360"/>
      </w:pPr>
      <w:rPr>
        <w:rFonts w:ascii="Wingdings" w:hAnsi="Wingdings" w:hint="default"/>
      </w:rPr>
    </w:lvl>
  </w:abstractNum>
  <w:num w:numId="1" w16cid:durableId="1521627321">
    <w:abstractNumId w:val="11"/>
  </w:num>
  <w:num w:numId="2" w16cid:durableId="1517886611">
    <w:abstractNumId w:val="10"/>
  </w:num>
  <w:num w:numId="3" w16cid:durableId="1175925126">
    <w:abstractNumId w:val="13"/>
  </w:num>
  <w:num w:numId="4" w16cid:durableId="1888682693">
    <w:abstractNumId w:val="29"/>
  </w:num>
  <w:num w:numId="5" w16cid:durableId="1909532663">
    <w:abstractNumId w:val="7"/>
  </w:num>
  <w:num w:numId="6" w16cid:durableId="1413351348">
    <w:abstractNumId w:val="17"/>
  </w:num>
  <w:num w:numId="7" w16cid:durableId="473182280">
    <w:abstractNumId w:val="6"/>
  </w:num>
  <w:num w:numId="8" w16cid:durableId="234316739">
    <w:abstractNumId w:val="30"/>
  </w:num>
  <w:num w:numId="9" w16cid:durableId="1747921526">
    <w:abstractNumId w:val="35"/>
  </w:num>
  <w:num w:numId="10" w16cid:durableId="85295967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8748145">
    <w:abstractNumId w:val="24"/>
  </w:num>
  <w:num w:numId="12" w16cid:durableId="1553886304">
    <w:abstractNumId w:val="33"/>
  </w:num>
  <w:num w:numId="13" w16cid:durableId="759836435">
    <w:abstractNumId w:val="16"/>
  </w:num>
  <w:num w:numId="14" w16cid:durableId="1509102298">
    <w:abstractNumId w:val="14"/>
  </w:num>
  <w:num w:numId="15" w16cid:durableId="1531450061">
    <w:abstractNumId w:val="32"/>
  </w:num>
  <w:num w:numId="16" w16cid:durableId="197476763">
    <w:abstractNumId w:val="3"/>
  </w:num>
  <w:num w:numId="17" w16cid:durableId="938370248">
    <w:abstractNumId w:val="27"/>
  </w:num>
  <w:num w:numId="18" w16cid:durableId="977030641">
    <w:abstractNumId w:val="19"/>
  </w:num>
  <w:num w:numId="19" w16cid:durableId="651180917">
    <w:abstractNumId w:val="2"/>
  </w:num>
  <w:num w:numId="20" w16cid:durableId="471098712">
    <w:abstractNumId w:val="38"/>
  </w:num>
  <w:num w:numId="21" w16cid:durableId="620260333">
    <w:abstractNumId w:val="18"/>
  </w:num>
  <w:num w:numId="22" w16cid:durableId="372660409">
    <w:abstractNumId w:val="31"/>
  </w:num>
  <w:num w:numId="23" w16cid:durableId="1254702839">
    <w:abstractNumId w:val="22"/>
  </w:num>
  <w:num w:numId="24" w16cid:durableId="1282617118">
    <w:abstractNumId w:val="9"/>
  </w:num>
  <w:num w:numId="25" w16cid:durableId="126708662">
    <w:abstractNumId w:val="4"/>
  </w:num>
  <w:num w:numId="26" w16cid:durableId="1647781977">
    <w:abstractNumId w:val="34"/>
  </w:num>
  <w:num w:numId="27" w16cid:durableId="1638758828">
    <w:abstractNumId w:val="39"/>
  </w:num>
  <w:num w:numId="28" w16cid:durableId="342905631">
    <w:abstractNumId w:val="0"/>
  </w:num>
  <w:num w:numId="29" w16cid:durableId="1848597442">
    <w:abstractNumId w:val="37"/>
  </w:num>
  <w:num w:numId="30" w16cid:durableId="867372152">
    <w:abstractNumId w:val="1"/>
  </w:num>
  <w:num w:numId="31" w16cid:durableId="546263404">
    <w:abstractNumId w:val="8"/>
  </w:num>
  <w:num w:numId="32" w16cid:durableId="993875833">
    <w:abstractNumId w:val="28"/>
  </w:num>
  <w:num w:numId="33" w16cid:durableId="11231168">
    <w:abstractNumId w:val="23"/>
  </w:num>
  <w:num w:numId="34" w16cid:durableId="1652641225">
    <w:abstractNumId w:val="20"/>
  </w:num>
  <w:num w:numId="35" w16cid:durableId="825364869">
    <w:abstractNumId w:val="15"/>
  </w:num>
  <w:num w:numId="36" w16cid:durableId="1130173840">
    <w:abstractNumId w:val="25"/>
  </w:num>
  <w:num w:numId="37" w16cid:durableId="652609734">
    <w:abstractNumId w:val="5"/>
  </w:num>
  <w:num w:numId="38" w16cid:durableId="660818957">
    <w:abstractNumId w:val="21"/>
  </w:num>
  <w:num w:numId="39" w16cid:durableId="1458530658">
    <w:abstractNumId w:val="36"/>
  </w:num>
  <w:num w:numId="40" w16cid:durableId="1978804568">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DateAndTime/>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0A31"/>
    <w:rsid w:val="00001E7E"/>
    <w:rsid w:val="00002595"/>
    <w:rsid w:val="00004063"/>
    <w:rsid w:val="0000410B"/>
    <w:rsid w:val="00004156"/>
    <w:rsid w:val="00004A34"/>
    <w:rsid w:val="00006580"/>
    <w:rsid w:val="00006ACC"/>
    <w:rsid w:val="00006F9E"/>
    <w:rsid w:val="0001144D"/>
    <w:rsid w:val="000123FA"/>
    <w:rsid w:val="00012A69"/>
    <w:rsid w:val="00012BDC"/>
    <w:rsid w:val="00013520"/>
    <w:rsid w:val="00013ACB"/>
    <w:rsid w:val="000140C1"/>
    <w:rsid w:val="000140F7"/>
    <w:rsid w:val="00014220"/>
    <w:rsid w:val="000143A9"/>
    <w:rsid w:val="00014D30"/>
    <w:rsid w:val="00016C83"/>
    <w:rsid w:val="00016D9B"/>
    <w:rsid w:val="00016EDB"/>
    <w:rsid w:val="000212CC"/>
    <w:rsid w:val="000216BA"/>
    <w:rsid w:val="000224BB"/>
    <w:rsid w:val="0002274F"/>
    <w:rsid w:val="0002289A"/>
    <w:rsid w:val="000243EA"/>
    <w:rsid w:val="00025E25"/>
    <w:rsid w:val="00026021"/>
    <w:rsid w:val="000271C9"/>
    <w:rsid w:val="000300B4"/>
    <w:rsid w:val="000309EA"/>
    <w:rsid w:val="00030FA0"/>
    <w:rsid w:val="00032A31"/>
    <w:rsid w:val="000338FB"/>
    <w:rsid w:val="00033EBD"/>
    <w:rsid w:val="000345DC"/>
    <w:rsid w:val="00034B81"/>
    <w:rsid w:val="000359CC"/>
    <w:rsid w:val="00035A49"/>
    <w:rsid w:val="00035D95"/>
    <w:rsid w:val="0003643C"/>
    <w:rsid w:val="00036EA7"/>
    <w:rsid w:val="000370F0"/>
    <w:rsid w:val="00037179"/>
    <w:rsid w:val="000407E6"/>
    <w:rsid w:val="00041267"/>
    <w:rsid w:val="000413DD"/>
    <w:rsid w:val="00042FCB"/>
    <w:rsid w:val="0004304D"/>
    <w:rsid w:val="000434CE"/>
    <w:rsid w:val="00043C93"/>
    <w:rsid w:val="0004485B"/>
    <w:rsid w:val="00045300"/>
    <w:rsid w:val="000457F0"/>
    <w:rsid w:val="00047954"/>
    <w:rsid w:val="00050339"/>
    <w:rsid w:val="000508A6"/>
    <w:rsid w:val="00051D72"/>
    <w:rsid w:val="00051DEB"/>
    <w:rsid w:val="0005394B"/>
    <w:rsid w:val="00055899"/>
    <w:rsid w:val="0005628B"/>
    <w:rsid w:val="00056767"/>
    <w:rsid w:val="000568C5"/>
    <w:rsid w:val="00056AC0"/>
    <w:rsid w:val="00057294"/>
    <w:rsid w:val="00057731"/>
    <w:rsid w:val="00057DB3"/>
    <w:rsid w:val="000602B2"/>
    <w:rsid w:val="00060951"/>
    <w:rsid w:val="00061258"/>
    <w:rsid w:val="00061FFA"/>
    <w:rsid w:val="00063135"/>
    <w:rsid w:val="00063314"/>
    <w:rsid w:val="0006338E"/>
    <w:rsid w:val="000652F0"/>
    <w:rsid w:val="0006700A"/>
    <w:rsid w:val="00067752"/>
    <w:rsid w:val="000703DF"/>
    <w:rsid w:val="000708CB"/>
    <w:rsid w:val="00070B04"/>
    <w:rsid w:val="00070DC2"/>
    <w:rsid w:val="00071EFB"/>
    <w:rsid w:val="000728DD"/>
    <w:rsid w:val="00072A14"/>
    <w:rsid w:val="000746D2"/>
    <w:rsid w:val="00075210"/>
    <w:rsid w:val="00076A7C"/>
    <w:rsid w:val="00080567"/>
    <w:rsid w:val="000807F3"/>
    <w:rsid w:val="00081256"/>
    <w:rsid w:val="000812DF"/>
    <w:rsid w:val="00081425"/>
    <w:rsid w:val="0008167F"/>
    <w:rsid w:val="00081AF8"/>
    <w:rsid w:val="00082A7F"/>
    <w:rsid w:val="000839D7"/>
    <w:rsid w:val="00083AE3"/>
    <w:rsid w:val="00084080"/>
    <w:rsid w:val="00084567"/>
    <w:rsid w:val="00084738"/>
    <w:rsid w:val="0008504A"/>
    <w:rsid w:val="00085DC4"/>
    <w:rsid w:val="00086401"/>
    <w:rsid w:val="0008669A"/>
    <w:rsid w:val="00087536"/>
    <w:rsid w:val="00087999"/>
    <w:rsid w:val="00087D3F"/>
    <w:rsid w:val="00090123"/>
    <w:rsid w:val="000914C3"/>
    <w:rsid w:val="00092919"/>
    <w:rsid w:val="00092A35"/>
    <w:rsid w:val="000930F2"/>
    <w:rsid w:val="000948B1"/>
    <w:rsid w:val="000964BA"/>
    <w:rsid w:val="000A0D5C"/>
    <w:rsid w:val="000A212F"/>
    <w:rsid w:val="000A2243"/>
    <w:rsid w:val="000A3A6E"/>
    <w:rsid w:val="000A3E8F"/>
    <w:rsid w:val="000A41BD"/>
    <w:rsid w:val="000A47DA"/>
    <w:rsid w:val="000A5419"/>
    <w:rsid w:val="000A57B6"/>
    <w:rsid w:val="000A5ACB"/>
    <w:rsid w:val="000A779B"/>
    <w:rsid w:val="000B12B8"/>
    <w:rsid w:val="000B3B19"/>
    <w:rsid w:val="000B3EE9"/>
    <w:rsid w:val="000B459A"/>
    <w:rsid w:val="000B46D8"/>
    <w:rsid w:val="000B49AA"/>
    <w:rsid w:val="000B6117"/>
    <w:rsid w:val="000B7570"/>
    <w:rsid w:val="000B7E1F"/>
    <w:rsid w:val="000C02D4"/>
    <w:rsid w:val="000C1F7D"/>
    <w:rsid w:val="000C4BA2"/>
    <w:rsid w:val="000C4C35"/>
    <w:rsid w:val="000C66C1"/>
    <w:rsid w:val="000C7111"/>
    <w:rsid w:val="000C71B5"/>
    <w:rsid w:val="000D0F9F"/>
    <w:rsid w:val="000D14EA"/>
    <w:rsid w:val="000D199D"/>
    <w:rsid w:val="000D1C8B"/>
    <w:rsid w:val="000D239E"/>
    <w:rsid w:val="000D29F0"/>
    <w:rsid w:val="000D32A7"/>
    <w:rsid w:val="000D35AD"/>
    <w:rsid w:val="000D3605"/>
    <w:rsid w:val="000D4B02"/>
    <w:rsid w:val="000D6320"/>
    <w:rsid w:val="000D6451"/>
    <w:rsid w:val="000D6DE5"/>
    <w:rsid w:val="000D6E94"/>
    <w:rsid w:val="000D7093"/>
    <w:rsid w:val="000D753E"/>
    <w:rsid w:val="000E0879"/>
    <w:rsid w:val="000E13BD"/>
    <w:rsid w:val="000E17B8"/>
    <w:rsid w:val="000E17F0"/>
    <w:rsid w:val="000E1B62"/>
    <w:rsid w:val="000E2119"/>
    <w:rsid w:val="000E2197"/>
    <w:rsid w:val="000E2DEB"/>
    <w:rsid w:val="000E36EB"/>
    <w:rsid w:val="000E3A5C"/>
    <w:rsid w:val="000E472C"/>
    <w:rsid w:val="000E476C"/>
    <w:rsid w:val="000E4FDF"/>
    <w:rsid w:val="000E600E"/>
    <w:rsid w:val="000E6142"/>
    <w:rsid w:val="000E74DE"/>
    <w:rsid w:val="000E7C27"/>
    <w:rsid w:val="000E7D83"/>
    <w:rsid w:val="000F049E"/>
    <w:rsid w:val="000F07A0"/>
    <w:rsid w:val="000F0D4B"/>
    <w:rsid w:val="000F0EC1"/>
    <w:rsid w:val="000F2157"/>
    <w:rsid w:val="000F2247"/>
    <w:rsid w:val="000F273F"/>
    <w:rsid w:val="000F2805"/>
    <w:rsid w:val="000F3273"/>
    <w:rsid w:val="000F3597"/>
    <w:rsid w:val="000F3621"/>
    <w:rsid w:val="000F3A2B"/>
    <w:rsid w:val="000F4B4C"/>
    <w:rsid w:val="000F4EBF"/>
    <w:rsid w:val="000F56C5"/>
    <w:rsid w:val="00101BC5"/>
    <w:rsid w:val="00101C9C"/>
    <w:rsid w:val="00102ED7"/>
    <w:rsid w:val="00103190"/>
    <w:rsid w:val="00103CA7"/>
    <w:rsid w:val="0010455B"/>
    <w:rsid w:val="001045E0"/>
    <w:rsid w:val="00104C37"/>
    <w:rsid w:val="00105063"/>
    <w:rsid w:val="00106527"/>
    <w:rsid w:val="0010656C"/>
    <w:rsid w:val="00107AF4"/>
    <w:rsid w:val="00111290"/>
    <w:rsid w:val="0011534A"/>
    <w:rsid w:val="00116574"/>
    <w:rsid w:val="00116941"/>
    <w:rsid w:val="0012041F"/>
    <w:rsid w:val="00120B66"/>
    <w:rsid w:val="00120C68"/>
    <w:rsid w:val="00122948"/>
    <w:rsid w:val="00122C7C"/>
    <w:rsid w:val="00122CC2"/>
    <w:rsid w:val="0012466C"/>
    <w:rsid w:val="00124B48"/>
    <w:rsid w:val="00125E37"/>
    <w:rsid w:val="001261F8"/>
    <w:rsid w:val="001274F7"/>
    <w:rsid w:val="00127D3B"/>
    <w:rsid w:val="001301FB"/>
    <w:rsid w:val="0013057A"/>
    <w:rsid w:val="00130E35"/>
    <w:rsid w:val="00131BB0"/>
    <w:rsid w:val="00131DC3"/>
    <w:rsid w:val="00132158"/>
    <w:rsid w:val="00132878"/>
    <w:rsid w:val="00133C09"/>
    <w:rsid w:val="001342E5"/>
    <w:rsid w:val="00134A22"/>
    <w:rsid w:val="001350A1"/>
    <w:rsid w:val="00135545"/>
    <w:rsid w:val="00135603"/>
    <w:rsid w:val="001356F6"/>
    <w:rsid w:val="0013618E"/>
    <w:rsid w:val="00136274"/>
    <w:rsid w:val="00136B15"/>
    <w:rsid w:val="00136D71"/>
    <w:rsid w:val="00136D91"/>
    <w:rsid w:val="00136DE6"/>
    <w:rsid w:val="00137371"/>
    <w:rsid w:val="001375BB"/>
    <w:rsid w:val="00137FCB"/>
    <w:rsid w:val="001407CD"/>
    <w:rsid w:val="00140BB1"/>
    <w:rsid w:val="001422E5"/>
    <w:rsid w:val="00142891"/>
    <w:rsid w:val="0014340B"/>
    <w:rsid w:val="001437A5"/>
    <w:rsid w:val="00144021"/>
    <w:rsid w:val="001443EC"/>
    <w:rsid w:val="00144ADB"/>
    <w:rsid w:val="00144E9A"/>
    <w:rsid w:val="001452F0"/>
    <w:rsid w:val="00145D01"/>
    <w:rsid w:val="001461C3"/>
    <w:rsid w:val="001463B5"/>
    <w:rsid w:val="0014687D"/>
    <w:rsid w:val="00147518"/>
    <w:rsid w:val="0015027D"/>
    <w:rsid w:val="00150D50"/>
    <w:rsid w:val="00150EE3"/>
    <w:rsid w:val="0015241C"/>
    <w:rsid w:val="00152EC4"/>
    <w:rsid w:val="001544C1"/>
    <w:rsid w:val="00154E0D"/>
    <w:rsid w:val="0015515B"/>
    <w:rsid w:val="001551E2"/>
    <w:rsid w:val="001555AB"/>
    <w:rsid w:val="00155D73"/>
    <w:rsid w:val="00155EF6"/>
    <w:rsid w:val="00156229"/>
    <w:rsid w:val="00156877"/>
    <w:rsid w:val="00162C1E"/>
    <w:rsid w:val="00164B64"/>
    <w:rsid w:val="0016535D"/>
    <w:rsid w:val="0016536E"/>
    <w:rsid w:val="001654D6"/>
    <w:rsid w:val="00166FFC"/>
    <w:rsid w:val="0017039C"/>
    <w:rsid w:val="00170BB9"/>
    <w:rsid w:val="001715D7"/>
    <w:rsid w:val="00172756"/>
    <w:rsid w:val="00172B1F"/>
    <w:rsid w:val="00173882"/>
    <w:rsid w:val="00173BB6"/>
    <w:rsid w:val="00173C74"/>
    <w:rsid w:val="00174B74"/>
    <w:rsid w:val="00175692"/>
    <w:rsid w:val="001756A0"/>
    <w:rsid w:val="001758FF"/>
    <w:rsid w:val="001778B5"/>
    <w:rsid w:val="0018037D"/>
    <w:rsid w:val="00180E03"/>
    <w:rsid w:val="0018194E"/>
    <w:rsid w:val="001839A0"/>
    <w:rsid w:val="00184804"/>
    <w:rsid w:val="00184BFB"/>
    <w:rsid w:val="00184F8A"/>
    <w:rsid w:val="00185628"/>
    <w:rsid w:val="00185E7B"/>
    <w:rsid w:val="001873CB"/>
    <w:rsid w:val="00187766"/>
    <w:rsid w:val="0018FD83"/>
    <w:rsid w:val="001905B1"/>
    <w:rsid w:val="00192713"/>
    <w:rsid w:val="00192ABD"/>
    <w:rsid w:val="001935C5"/>
    <w:rsid w:val="00193833"/>
    <w:rsid w:val="0019484C"/>
    <w:rsid w:val="0019538B"/>
    <w:rsid w:val="00195DB6"/>
    <w:rsid w:val="0019640D"/>
    <w:rsid w:val="00196A50"/>
    <w:rsid w:val="001973B3"/>
    <w:rsid w:val="00197687"/>
    <w:rsid w:val="001A014E"/>
    <w:rsid w:val="001A11F2"/>
    <w:rsid w:val="001A15FA"/>
    <w:rsid w:val="001A1A2A"/>
    <w:rsid w:val="001A24BF"/>
    <w:rsid w:val="001A2DF8"/>
    <w:rsid w:val="001A2F6B"/>
    <w:rsid w:val="001A37C0"/>
    <w:rsid w:val="001A40E0"/>
    <w:rsid w:val="001A469A"/>
    <w:rsid w:val="001A711A"/>
    <w:rsid w:val="001A74E0"/>
    <w:rsid w:val="001A78C9"/>
    <w:rsid w:val="001B0DDA"/>
    <w:rsid w:val="001B17E7"/>
    <w:rsid w:val="001B1C4B"/>
    <w:rsid w:val="001B296A"/>
    <w:rsid w:val="001B367C"/>
    <w:rsid w:val="001B4579"/>
    <w:rsid w:val="001B46CA"/>
    <w:rsid w:val="001B523F"/>
    <w:rsid w:val="001B69E3"/>
    <w:rsid w:val="001C0EB5"/>
    <w:rsid w:val="001C16E1"/>
    <w:rsid w:val="001C1F14"/>
    <w:rsid w:val="001C2119"/>
    <w:rsid w:val="001C31FB"/>
    <w:rsid w:val="001C422C"/>
    <w:rsid w:val="001C4489"/>
    <w:rsid w:val="001C448B"/>
    <w:rsid w:val="001C46E0"/>
    <w:rsid w:val="001C581F"/>
    <w:rsid w:val="001C5B18"/>
    <w:rsid w:val="001C749F"/>
    <w:rsid w:val="001C76AA"/>
    <w:rsid w:val="001C7E44"/>
    <w:rsid w:val="001D1169"/>
    <w:rsid w:val="001D2107"/>
    <w:rsid w:val="001D24F0"/>
    <w:rsid w:val="001D36A7"/>
    <w:rsid w:val="001D374E"/>
    <w:rsid w:val="001D377B"/>
    <w:rsid w:val="001D3D89"/>
    <w:rsid w:val="001D53A3"/>
    <w:rsid w:val="001D66F9"/>
    <w:rsid w:val="001E0718"/>
    <w:rsid w:val="001E0C26"/>
    <w:rsid w:val="001E0C68"/>
    <w:rsid w:val="001E13F5"/>
    <w:rsid w:val="001E144E"/>
    <w:rsid w:val="001E24E3"/>
    <w:rsid w:val="001E33FE"/>
    <w:rsid w:val="001E4A2E"/>
    <w:rsid w:val="001E4EF3"/>
    <w:rsid w:val="001E4FC2"/>
    <w:rsid w:val="001E6A05"/>
    <w:rsid w:val="001F0621"/>
    <w:rsid w:val="001F0672"/>
    <w:rsid w:val="001F109E"/>
    <w:rsid w:val="001F6F36"/>
    <w:rsid w:val="001F7E14"/>
    <w:rsid w:val="002004AD"/>
    <w:rsid w:val="00201675"/>
    <w:rsid w:val="002025AA"/>
    <w:rsid w:val="00202740"/>
    <w:rsid w:val="00202D3A"/>
    <w:rsid w:val="00203A37"/>
    <w:rsid w:val="002052E7"/>
    <w:rsid w:val="00206AC4"/>
    <w:rsid w:val="00211272"/>
    <w:rsid w:val="002112E3"/>
    <w:rsid w:val="002121BA"/>
    <w:rsid w:val="002122E2"/>
    <w:rsid w:val="00212D2E"/>
    <w:rsid w:val="002133B5"/>
    <w:rsid w:val="00213577"/>
    <w:rsid w:val="00213CF0"/>
    <w:rsid w:val="00213D95"/>
    <w:rsid w:val="002152B2"/>
    <w:rsid w:val="002154D9"/>
    <w:rsid w:val="00217215"/>
    <w:rsid w:val="00217377"/>
    <w:rsid w:val="00217577"/>
    <w:rsid w:val="00217880"/>
    <w:rsid w:val="00217963"/>
    <w:rsid w:val="00220103"/>
    <w:rsid w:val="00220478"/>
    <w:rsid w:val="00220CAC"/>
    <w:rsid w:val="00220FD6"/>
    <w:rsid w:val="00221A66"/>
    <w:rsid w:val="00221CC5"/>
    <w:rsid w:val="00222338"/>
    <w:rsid w:val="0022271C"/>
    <w:rsid w:val="00222967"/>
    <w:rsid w:val="002246EA"/>
    <w:rsid w:val="00224BEB"/>
    <w:rsid w:val="00224F91"/>
    <w:rsid w:val="002267E9"/>
    <w:rsid w:val="00226E89"/>
    <w:rsid w:val="00227C9D"/>
    <w:rsid w:val="002301BA"/>
    <w:rsid w:val="00230E53"/>
    <w:rsid w:val="00232449"/>
    <w:rsid w:val="00233A05"/>
    <w:rsid w:val="002353CB"/>
    <w:rsid w:val="00237DB3"/>
    <w:rsid w:val="002415AE"/>
    <w:rsid w:val="0024198C"/>
    <w:rsid w:val="00241F6A"/>
    <w:rsid w:val="002436F1"/>
    <w:rsid w:val="002441AA"/>
    <w:rsid w:val="0024518E"/>
    <w:rsid w:val="00245431"/>
    <w:rsid w:val="00245B5B"/>
    <w:rsid w:val="00246DCA"/>
    <w:rsid w:val="002472BA"/>
    <w:rsid w:val="00247BB5"/>
    <w:rsid w:val="00247D33"/>
    <w:rsid w:val="00250A5C"/>
    <w:rsid w:val="00250BFE"/>
    <w:rsid w:val="00250E6F"/>
    <w:rsid w:val="00250ECF"/>
    <w:rsid w:val="00251056"/>
    <w:rsid w:val="00251B2E"/>
    <w:rsid w:val="0025205A"/>
    <w:rsid w:val="00252826"/>
    <w:rsid w:val="002552A0"/>
    <w:rsid w:val="00255A6B"/>
    <w:rsid w:val="00255E57"/>
    <w:rsid w:val="00256AFA"/>
    <w:rsid w:val="00257FA7"/>
    <w:rsid w:val="002619FE"/>
    <w:rsid w:val="0026260D"/>
    <w:rsid w:val="00262757"/>
    <w:rsid w:val="0026288D"/>
    <w:rsid w:val="00262EA7"/>
    <w:rsid w:val="002630C6"/>
    <w:rsid w:val="00263545"/>
    <w:rsid w:val="0026420A"/>
    <w:rsid w:val="00264989"/>
    <w:rsid w:val="0026498B"/>
    <w:rsid w:val="00265C8A"/>
    <w:rsid w:val="00265D97"/>
    <w:rsid w:val="002664FD"/>
    <w:rsid w:val="00266978"/>
    <w:rsid w:val="002719FE"/>
    <w:rsid w:val="00271AA1"/>
    <w:rsid w:val="00271B23"/>
    <w:rsid w:val="00271DCE"/>
    <w:rsid w:val="00271E94"/>
    <w:rsid w:val="00272B3D"/>
    <w:rsid w:val="00272C33"/>
    <w:rsid w:val="00272DBB"/>
    <w:rsid w:val="00273BE6"/>
    <w:rsid w:val="00274B39"/>
    <w:rsid w:val="0027532D"/>
    <w:rsid w:val="00275335"/>
    <w:rsid w:val="00276243"/>
    <w:rsid w:val="00276575"/>
    <w:rsid w:val="0027677E"/>
    <w:rsid w:val="0027698C"/>
    <w:rsid w:val="002779FB"/>
    <w:rsid w:val="00277AB1"/>
    <w:rsid w:val="00277C95"/>
    <w:rsid w:val="00280118"/>
    <w:rsid w:val="00280315"/>
    <w:rsid w:val="002811C0"/>
    <w:rsid w:val="0028169B"/>
    <w:rsid w:val="00281D41"/>
    <w:rsid w:val="0028243B"/>
    <w:rsid w:val="00282B9E"/>
    <w:rsid w:val="00285C5D"/>
    <w:rsid w:val="00285F8A"/>
    <w:rsid w:val="00286B69"/>
    <w:rsid w:val="00286D14"/>
    <w:rsid w:val="0028712E"/>
    <w:rsid w:val="00290623"/>
    <w:rsid w:val="00291D5A"/>
    <w:rsid w:val="0029289D"/>
    <w:rsid w:val="00292AED"/>
    <w:rsid w:val="00293942"/>
    <w:rsid w:val="002943F9"/>
    <w:rsid w:val="002944A8"/>
    <w:rsid w:val="0029542D"/>
    <w:rsid w:val="0029628C"/>
    <w:rsid w:val="0029664D"/>
    <w:rsid w:val="0029760E"/>
    <w:rsid w:val="00297BFA"/>
    <w:rsid w:val="00297C97"/>
    <w:rsid w:val="002A048B"/>
    <w:rsid w:val="002A08EF"/>
    <w:rsid w:val="002A0B58"/>
    <w:rsid w:val="002A102D"/>
    <w:rsid w:val="002A10B2"/>
    <w:rsid w:val="002A1F1F"/>
    <w:rsid w:val="002A3B0D"/>
    <w:rsid w:val="002A4282"/>
    <w:rsid w:val="002A42EC"/>
    <w:rsid w:val="002A43F0"/>
    <w:rsid w:val="002A516B"/>
    <w:rsid w:val="002A63F6"/>
    <w:rsid w:val="002A68F7"/>
    <w:rsid w:val="002A7BF3"/>
    <w:rsid w:val="002B03F8"/>
    <w:rsid w:val="002B062F"/>
    <w:rsid w:val="002B090E"/>
    <w:rsid w:val="002B0EBD"/>
    <w:rsid w:val="002B1BE3"/>
    <w:rsid w:val="002B1EB9"/>
    <w:rsid w:val="002B4395"/>
    <w:rsid w:val="002B48B7"/>
    <w:rsid w:val="002B51B2"/>
    <w:rsid w:val="002B6D6B"/>
    <w:rsid w:val="002C1A2F"/>
    <w:rsid w:val="002C2C6C"/>
    <w:rsid w:val="002C2D45"/>
    <w:rsid w:val="002C3597"/>
    <w:rsid w:val="002C39E9"/>
    <w:rsid w:val="002C39F5"/>
    <w:rsid w:val="002C4F8E"/>
    <w:rsid w:val="002C5F71"/>
    <w:rsid w:val="002C67CC"/>
    <w:rsid w:val="002C7AE3"/>
    <w:rsid w:val="002D07B9"/>
    <w:rsid w:val="002D0F27"/>
    <w:rsid w:val="002D154B"/>
    <w:rsid w:val="002D17FF"/>
    <w:rsid w:val="002D2669"/>
    <w:rsid w:val="002D380A"/>
    <w:rsid w:val="002D3DE1"/>
    <w:rsid w:val="002D4348"/>
    <w:rsid w:val="002D4A1A"/>
    <w:rsid w:val="002D5309"/>
    <w:rsid w:val="002D65AF"/>
    <w:rsid w:val="002D6B6D"/>
    <w:rsid w:val="002E0DCC"/>
    <w:rsid w:val="002E16F0"/>
    <w:rsid w:val="002E1B2E"/>
    <w:rsid w:val="002E1BE7"/>
    <w:rsid w:val="002E42D0"/>
    <w:rsid w:val="002E4386"/>
    <w:rsid w:val="002E4483"/>
    <w:rsid w:val="002E52A8"/>
    <w:rsid w:val="002E58C4"/>
    <w:rsid w:val="002E58F7"/>
    <w:rsid w:val="002E6E71"/>
    <w:rsid w:val="002F0AE9"/>
    <w:rsid w:val="002F2360"/>
    <w:rsid w:val="002F238D"/>
    <w:rsid w:val="002F24B7"/>
    <w:rsid w:val="002F304F"/>
    <w:rsid w:val="002F398C"/>
    <w:rsid w:val="002F4A32"/>
    <w:rsid w:val="002F52B1"/>
    <w:rsid w:val="002F5C4D"/>
    <w:rsid w:val="002F64E8"/>
    <w:rsid w:val="002F68DC"/>
    <w:rsid w:val="002F7914"/>
    <w:rsid w:val="002F7B18"/>
    <w:rsid w:val="003005D3"/>
    <w:rsid w:val="00300697"/>
    <w:rsid w:val="0030370B"/>
    <w:rsid w:val="00304C94"/>
    <w:rsid w:val="003055E1"/>
    <w:rsid w:val="0030570C"/>
    <w:rsid w:val="00305B39"/>
    <w:rsid w:val="0030604C"/>
    <w:rsid w:val="00306AE5"/>
    <w:rsid w:val="00306D8F"/>
    <w:rsid w:val="00307E2D"/>
    <w:rsid w:val="0030FBB3"/>
    <w:rsid w:val="00310F9A"/>
    <w:rsid w:val="003110DF"/>
    <w:rsid w:val="00311D17"/>
    <w:rsid w:val="00311F84"/>
    <w:rsid w:val="00312415"/>
    <w:rsid w:val="00312BD7"/>
    <w:rsid w:val="003137B6"/>
    <w:rsid w:val="00314A39"/>
    <w:rsid w:val="003151C4"/>
    <w:rsid w:val="003168D2"/>
    <w:rsid w:val="00316D51"/>
    <w:rsid w:val="0031705C"/>
    <w:rsid w:val="003177E8"/>
    <w:rsid w:val="00317A2F"/>
    <w:rsid w:val="00320692"/>
    <w:rsid w:val="003211EA"/>
    <w:rsid w:val="00321304"/>
    <w:rsid w:val="00321491"/>
    <w:rsid w:val="0032171E"/>
    <w:rsid w:val="003229F9"/>
    <w:rsid w:val="00324784"/>
    <w:rsid w:val="00325275"/>
    <w:rsid w:val="00325297"/>
    <w:rsid w:val="00325404"/>
    <w:rsid w:val="00325AEF"/>
    <w:rsid w:val="00326207"/>
    <w:rsid w:val="00326553"/>
    <w:rsid w:val="00327B41"/>
    <w:rsid w:val="0032C4B9"/>
    <w:rsid w:val="0033036D"/>
    <w:rsid w:val="00330829"/>
    <w:rsid w:val="00330897"/>
    <w:rsid w:val="00331118"/>
    <w:rsid w:val="00332464"/>
    <w:rsid w:val="00332615"/>
    <w:rsid w:val="00332A14"/>
    <w:rsid w:val="003338EE"/>
    <w:rsid w:val="00333CC5"/>
    <w:rsid w:val="003344F0"/>
    <w:rsid w:val="00334DEC"/>
    <w:rsid w:val="00336C6B"/>
    <w:rsid w:val="00336EB9"/>
    <w:rsid w:val="003377E0"/>
    <w:rsid w:val="003377E1"/>
    <w:rsid w:val="00337876"/>
    <w:rsid w:val="00337B69"/>
    <w:rsid w:val="00340FFB"/>
    <w:rsid w:val="00343AC1"/>
    <w:rsid w:val="00344B6A"/>
    <w:rsid w:val="0034538E"/>
    <w:rsid w:val="003457B8"/>
    <w:rsid w:val="00345D92"/>
    <w:rsid w:val="003462E8"/>
    <w:rsid w:val="003473E4"/>
    <w:rsid w:val="00347744"/>
    <w:rsid w:val="00347BE0"/>
    <w:rsid w:val="00350BC4"/>
    <w:rsid w:val="00351353"/>
    <w:rsid w:val="0035174B"/>
    <w:rsid w:val="003518C6"/>
    <w:rsid w:val="003519A6"/>
    <w:rsid w:val="00351B5D"/>
    <w:rsid w:val="0035230A"/>
    <w:rsid w:val="00352962"/>
    <w:rsid w:val="003533D3"/>
    <w:rsid w:val="00354447"/>
    <w:rsid w:val="00354A72"/>
    <w:rsid w:val="00354E5A"/>
    <w:rsid w:val="00355B70"/>
    <w:rsid w:val="0035715F"/>
    <w:rsid w:val="003574CE"/>
    <w:rsid w:val="00357C05"/>
    <w:rsid w:val="00357D65"/>
    <w:rsid w:val="0036063C"/>
    <w:rsid w:val="003609A6"/>
    <w:rsid w:val="00362931"/>
    <w:rsid w:val="00363782"/>
    <w:rsid w:val="00363C4C"/>
    <w:rsid w:val="00364A45"/>
    <w:rsid w:val="00365BC2"/>
    <w:rsid w:val="00365F06"/>
    <w:rsid w:val="00366662"/>
    <w:rsid w:val="00366FD3"/>
    <w:rsid w:val="00370019"/>
    <w:rsid w:val="0037062F"/>
    <w:rsid w:val="0037072D"/>
    <w:rsid w:val="00372445"/>
    <w:rsid w:val="00372482"/>
    <w:rsid w:val="00372BB8"/>
    <w:rsid w:val="00372DD9"/>
    <w:rsid w:val="0037505A"/>
    <w:rsid w:val="00375D70"/>
    <w:rsid w:val="00376A37"/>
    <w:rsid w:val="0037769E"/>
    <w:rsid w:val="00377D14"/>
    <w:rsid w:val="00377DD3"/>
    <w:rsid w:val="00380523"/>
    <w:rsid w:val="0038101C"/>
    <w:rsid w:val="0038225B"/>
    <w:rsid w:val="00382DB1"/>
    <w:rsid w:val="00382E41"/>
    <w:rsid w:val="00383D58"/>
    <w:rsid w:val="00387923"/>
    <w:rsid w:val="0039142F"/>
    <w:rsid w:val="0039174F"/>
    <w:rsid w:val="00392EF2"/>
    <w:rsid w:val="00393B91"/>
    <w:rsid w:val="003954A5"/>
    <w:rsid w:val="003954AC"/>
    <w:rsid w:val="003960A3"/>
    <w:rsid w:val="00396252"/>
    <w:rsid w:val="0039631E"/>
    <w:rsid w:val="003964A7"/>
    <w:rsid w:val="00396D26"/>
    <w:rsid w:val="00396E42"/>
    <w:rsid w:val="00396F3E"/>
    <w:rsid w:val="0039700B"/>
    <w:rsid w:val="003977F3"/>
    <w:rsid w:val="00397DA3"/>
    <w:rsid w:val="003A060D"/>
    <w:rsid w:val="003A2512"/>
    <w:rsid w:val="003A3414"/>
    <w:rsid w:val="003A398F"/>
    <w:rsid w:val="003A4A6A"/>
    <w:rsid w:val="003A4B55"/>
    <w:rsid w:val="003A62E4"/>
    <w:rsid w:val="003A7C5D"/>
    <w:rsid w:val="003B021F"/>
    <w:rsid w:val="003B1EA0"/>
    <w:rsid w:val="003B2070"/>
    <w:rsid w:val="003B20D3"/>
    <w:rsid w:val="003B2D17"/>
    <w:rsid w:val="003B306D"/>
    <w:rsid w:val="003B35B9"/>
    <w:rsid w:val="003B3DF7"/>
    <w:rsid w:val="003B48D3"/>
    <w:rsid w:val="003B4BA2"/>
    <w:rsid w:val="003B6532"/>
    <w:rsid w:val="003B6611"/>
    <w:rsid w:val="003B6D62"/>
    <w:rsid w:val="003B72A8"/>
    <w:rsid w:val="003C053F"/>
    <w:rsid w:val="003C5036"/>
    <w:rsid w:val="003C5BE2"/>
    <w:rsid w:val="003C6EF2"/>
    <w:rsid w:val="003C7562"/>
    <w:rsid w:val="003D0015"/>
    <w:rsid w:val="003D0856"/>
    <w:rsid w:val="003D186A"/>
    <w:rsid w:val="003D2A78"/>
    <w:rsid w:val="003D2B9C"/>
    <w:rsid w:val="003D2CC9"/>
    <w:rsid w:val="003D31E7"/>
    <w:rsid w:val="003D6DA3"/>
    <w:rsid w:val="003E0E48"/>
    <w:rsid w:val="003E127D"/>
    <w:rsid w:val="003E2891"/>
    <w:rsid w:val="003E29DA"/>
    <w:rsid w:val="003E361A"/>
    <w:rsid w:val="003E3819"/>
    <w:rsid w:val="003E3BBB"/>
    <w:rsid w:val="003E3F77"/>
    <w:rsid w:val="003E4814"/>
    <w:rsid w:val="003E54B7"/>
    <w:rsid w:val="003E57AA"/>
    <w:rsid w:val="003E5CAF"/>
    <w:rsid w:val="003E6131"/>
    <w:rsid w:val="003E7988"/>
    <w:rsid w:val="003F0562"/>
    <w:rsid w:val="003F1269"/>
    <w:rsid w:val="003F14E4"/>
    <w:rsid w:val="003F174D"/>
    <w:rsid w:val="003F267D"/>
    <w:rsid w:val="003F45AF"/>
    <w:rsid w:val="003F482D"/>
    <w:rsid w:val="003F49E3"/>
    <w:rsid w:val="003F57AD"/>
    <w:rsid w:val="003F61F5"/>
    <w:rsid w:val="003F67B7"/>
    <w:rsid w:val="003F6AD7"/>
    <w:rsid w:val="003F7203"/>
    <w:rsid w:val="00400B6C"/>
    <w:rsid w:val="00400CCB"/>
    <w:rsid w:val="004012DB"/>
    <w:rsid w:val="00401B8A"/>
    <w:rsid w:val="00401EF3"/>
    <w:rsid w:val="00402BA2"/>
    <w:rsid w:val="0040306C"/>
    <w:rsid w:val="004030DE"/>
    <w:rsid w:val="004034AA"/>
    <w:rsid w:val="00405D5B"/>
    <w:rsid w:val="00406DBB"/>
    <w:rsid w:val="004071BB"/>
    <w:rsid w:val="0041092C"/>
    <w:rsid w:val="0041170D"/>
    <w:rsid w:val="004123D9"/>
    <w:rsid w:val="00412D6E"/>
    <w:rsid w:val="00412E2A"/>
    <w:rsid w:val="00414452"/>
    <w:rsid w:val="004145E0"/>
    <w:rsid w:val="00414EFA"/>
    <w:rsid w:val="00414FEB"/>
    <w:rsid w:val="00415004"/>
    <w:rsid w:val="0041557E"/>
    <w:rsid w:val="00415832"/>
    <w:rsid w:val="00415DAA"/>
    <w:rsid w:val="0041654C"/>
    <w:rsid w:val="00420445"/>
    <w:rsid w:val="00420E8E"/>
    <w:rsid w:val="00421048"/>
    <w:rsid w:val="00423B0A"/>
    <w:rsid w:val="00425666"/>
    <w:rsid w:val="004256D7"/>
    <w:rsid w:val="00425A43"/>
    <w:rsid w:val="00426E59"/>
    <w:rsid w:val="00427358"/>
    <w:rsid w:val="004274DE"/>
    <w:rsid w:val="00427728"/>
    <w:rsid w:val="004277D0"/>
    <w:rsid w:val="00430FFC"/>
    <w:rsid w:val="00431FD3"/>
    <w:rsid w:val="004324F1"/>
    <w:rsid w:val="00432930"/>
    <w:rsid w:val="00432FEC"/>
    <w:rsid w:val="0043313D"/>
    <w:rsid w:val="004331B7"/>
    <w:rsid w:val="0043527F"/>
    <w:rsid w:val="00437D36"/>
    <w:rsid w:val="00441FC2"/>
    <w:rsid w:val="004420F1"/>
    <w:rsid w:val="004422E4"/>
    <w:rsid w:val="004429E3"/>
    <w:rsid w:val="00443597"/>
    <w:rsid w:val="00443A32"/>
    <w:rsid w:val="004449E2"/>
    <w:rsid w:val="00445494"/>
    <w:rsid w:val="00445645"/>
    <w:rsid w:val="00445948"/>
    <w:rsid w:val="00446051"/>
    <w:rsid w:val="004468CD"/>
    <w:rsid w:val="004476F4"/>
    <w:rsid w:val="00447B6B"/>
    <w:rsid w:val="004501B3"/>
    <w:rsid w:val="004503C5"/>
    <w:rsid w:val="004509B2"/>
    <w:rsid w:val="00451D9C"/>
    <w:rsid w:val="004523B0"/>
    <w:rsid w:val="00452838"/>
    <w:rsid w:val="00452BD1"/>
    <w:rsid w:val="004531F0"/>
    <w:rsid w:val="0045323B"/>
    <w:rsid w:val="00454030"/>
    <w:rsid w:val="00454357"/>
    <w:rsid w:val="0045503B"/>
    <w:rsid w:val="0045532C"/>
    <w:rsid w:val="00456031"/>
    <w:rsid w:val="004561DD"/>
    <w:rsid w:val="00456254"/>
    <w:rsid w:val="00456D66"/>
    <w:rsid w:val="004572D0"/>
    <w:rsid w:val="004573FB"/>
    <w:rsid w:val="00461043"/>
    <w:rsid w:val="00461C69"/>
    <w:rsid w:val="00462BEA"/>
    <w:rsid w:val="00463ACE"/>
    <w:rsid w:val="0046486A"/>
    <w:rsid w:val="00464EFE"/>
    <w:rsid w:val="00465233"/>
    <w:rsid w:val="004652BA"/>
    <w:rsid w:val="00466109"/>
    <w:rsid w:val="00466C57"/>
    <w:rsid w:val="00466EC0"/>
    <w:rsid w:val="0046764C"/>
    <w:rsid w:val="00470F4E"/>
    <w:rsid w:val="0047132B"/>
    <w:rsid w:val="0047157C"/>
    <w:rsid w:val="00471F10"/>
    <w:rsid w:val="00472FB4"/>
    <w:rsid w:val="00473BBC"/>
    <w:rsid w:val="00473C20"/>
    <w:rsid w:val="00474046"/>
    <w:rsid w:val="004775C9"/>
    <w:rsid w:val="00480E8F"/>
    <w:rsid w:val="004818ED"/>
    <w:rsid w:val="00481BA6"/>
    <w:rsid w:val="00482068"/>
    <w:rsid w:val="00482320"/>
    <w:rsid w:val="00483DA9"/>
    <w:rsid w:val="00484232"/>
    <w:rsid w:val="004842A1"/>
    <w:rsid w:val="004844FD"/>
    <w:rsid w:val="004850F0"/>
    <w:rsid w:val="0048542D"/>
    <w:rsid w:val="004861B5"/>
    <w:rsid w:val="0048687C"/>
    <w:rsid w:val="0049099A"/>
    <w:rsid w:val="00491C58"/>
    <w:rsid w:val="0049251D"/>
    <w:rsid w:val="0049279D"/>
    <w:rsid w:val="00493A1A"/>
    <w:rsid w:val="004944A5"/>
    <w:rsid w:val="00494E55"/>
    <w:rsid w:val="00494F21"/>
    <w:rsid w:val="00495403"/>
    <w:rsid w:val="00495C36"/>
    <w:rsid w:val="00496A33"/>
    <w:rsid w:val="00496FA5"/>
    <w:rsid w:val="004970AC"/>
    <w:rsid w:val="00497BEA"/>
    <w:rsid w:val="00497D12"/>
    <w:rsid w:val="004A0E74"/>
    <w:rsid w:val="004A3B54"/>
    <w:rsid w:val="004A4180"/>
    <w:rsid w:val="004A4396"/>
    <w:rsid w:val="004A4A09"/>
    <w:rsid w:val="004A5DD4"/>
    <w:rsid w:val="004A610C"/>
    <w:rsid w:val="004A640E"/>
    <w:rsid w:val="004A7FCD"/>
    <w:rsid w:val="004B0B62"/>
    <w:rsid w:val="004B0B9A"/>
    <w:rsid w:val="004B1787"/>
    <w:rsid w:val="004B187C"/>
    <w:rsid w:val="004B1CFA"/>
    <w:rsid w:val="004B2087"/>
    <w:rsid w:val="004B214D"/>
    <w:rsid w:val="004B259F"/>
    <w:rsid w:val="004B36DE"/>
    <w:rsid w:val="004B4B14"/>
    <w:rsid w:val="004B58D2"/>
    <w:rsid w:val="004B5B33"/>
    <w:rsid w:val="004B6072"/>
    <w:rsid w:val="004C00B0"/>
    <w:rsid w:val="004C1A2C"/>
    <w:rsid w:val="004C283E"/>
    <w:rsid w:val="004C2EE1"/>
    <w:rsid w:val="004C2F6C"/>
    <w:rsid w:val="004C4E87"/>
    <w:rsid w:val="004C5496"/>
    <w:rsid w:val="004C556E"/>
    <w:rsid w:val="004C5CF0"/>
    <w:rsid w:val="004C5EA1"/>
    <w:rsid w:val="004C5F2E"/>
    <w:rsid w:val="004C5F8F"/>
    <w:rsid w:val="004C63D7"/>
    <w:rsid w:val="004C65C7"/>
    <w:rsid w:val="004C7058"/>
    <w:rsid w:val="004D05FD"/>
    <w:rsid w:val="004D2BCB"/>
    <w:rsid w:val="004D2EC8"/>
    <w:rsid w:val="004D308D"/>
    <w:rsid w:val="004D3C38"/>
    <w:rsid w:val="004D3F9C"/>
    <w:rsid w:val="004D49A0"/>
    <w:rsid w:val="004D4C7A"/>
    <w:rsid w:val="004D58D1"/>
    <w:rsid w:val="004D5EE2"/>
    <w:rsid w:val="004D6182"/>
    <w:rsid w:val="004E118E"/>
    <w:rsid w:val="004E11D4"/>
    <w:rsid w:val="004E2F4F"/>
    <w:rsid w:val="004E3131"/>
    <w:rsid w:val="004E3CC5"/>
    <w:rsid w:val="004E4994"/>
    <w:rsid w:val="004E5764"/>
    <w:rsid w:val="004E5A8D"/>
    <w:rsid w:val="004E625C"/>
    <w:rsid w:val="004E6E31"/>
    <w:rsid w:val="004E7319"/>
    <w:rsid w:val="004E747D"/>
    <w:rsid w:val="004E7A98"/>
    <w:rsid w:val="004F206C"/>
    <w:rsid w:val="004F2FEF"/>
    <w:rsid w:val="004F440A"/>
    <w:rsid w:val="004F4601"/>
    <w:rsid w:val="004F4997"/>
    <w:rsid w:val="004F5AA8"/>
    <w:rsid w:val="004F60F7"/>
    <w:rsid w:val="004F62AD"/>
    <w:rsid w:val="004F6B8C"/>
    <w:rsid w:val="004F7076"/>
    <w:rsid w:val="004F70B5"/>
    <w:rsid w:val="00500961"/>
    <w:rsid w:val="00501F41"/>
    <w:rsid w:val="005023BE"/>
    <w:rsid w:val="00502755"/>
    <w:rsid w:val="0050364E"/>
    <w:rsid w:val="00504E56"/>
    <w:rsid w:val="0050576B"/>
    <w:rsid w:val="00506438"/>
    <w:rsid w:val="005076F9"/>
    <w:rsid w:val="00507713"/>
    <w:rsid w:val="00507850"/>
    <w:rsid w:val="00507C67"/>
    <w:rsid w:val="00507FD4"/>
    <w:rsid w:val="00510879"/>
    <w:rsid w:val="0051151D"/>
    <w:rsid w:val="00511A52"/>
    <w:rsid w:val="00511F2D"/>
    <w:rsid w:val="005121D9"/>
    <w:rsid w:val="005122B2"/>
    <w:rsid w:val="005123FC"/>
    <w:rsid w:val="00512FDE"/>
    <w:rsid w:val="00513475"/>
    <w:rsid w:val="00513692"/>
    <w:rsid w:val="00513F61"/>
    <w:rsid w:val="0051515A"/>
    <w:rsid w:val="005151D9"/>
    <w:rsid w:val="005173D6"/>
    <w:rsid w:val="00517623"/>
    <w:rsid w:val="005178AF"/>
    <w:rsid w:val="00517F5E"/>
    <w:rsid w:val="00517F89"/>
    <w:rsid w:val="00517F91"/>
    <w:rsid w:val="005213FA"/>
    <w:rsid w:val="0052143C"/>
    <w:rsid w:val="005222E2"/>
    <w:rsid w:val="00523100"/>
    <w:rsid w:val="00523213"/>
    <w:rsid w:val="0052323B"/>
    <w:rsid w:val="0052598A"/>
    <w:rsid w:val="00525C7E"/>
    <w:rsid w:val="00526D1C"/>
    <w:rsid w:val="00527D60"/>
    <w:rsid w:val="0053021A"/>
    <w:rsid w:val="00530343"/>
    <w:rsid w:val="00531AAF"/>
    <w:rsid w:val="00531B5F"/>
    <w:rsid w:val="0053227D"/>
    <w:rsid w:val="005326DA"/>
    <w:rsid w:val="00532B68"/>
    <w:rsid w:val="005330DC"/>
    <w:rsid w:val="00534C47"/>
    <w:rsid w:val="00535254"/>
    <w:rsid w:val="005358D3"/>
    <w:rsid w:val="00535966"/>
    <w:rsid w:val="00536D20"/>
    <w:rsid w:val="00537576"/>
    <w:rsid w:val="00537C4E"/>
    <w:rsid w:val="005405AE"/>
    <w:rsid w:val="00541163"/>
    <w:rsid w:val="00541958"/>
    <w:rsid w:val="00541DE9"/>
    <w:rsid w:val="00542630"/>
    <w:rsid w:val="0054363D"/>
    <w:rsid w:val="00545F1C"/>
    <w:rsid w:val="00546523"/>
    <w:rsid w:val="00546E34"/>
    <w:rsid w:val="0054740F"/>
    <w:rsid w:val="005506B4"/>
    <w:rsid w:val="00550B38"/>
    <w:rsid w:val="00553EB2"/>
    <w:rsid w:val="0055401F"/>
    <w:rsid w:val="005545FC"/>
    <w:rsid w:val="00554D05"/>
    <w:rsid w:val="00555DDF"/>
    <w:rsid w:val="00556025"/>
    <w:rsid w:val="00556032"/>
    <w:rsid w:val="00556D6B"/>
    <w:rsid w:val="00557271"/>
    <w:rsid w:val="00557465"/>
    <w:rsid w:val="00557594"/>
    <w:rsid w:val="00557FF6"/>
    <w:rsid w:val="00560917"/>
    <w:rsid w:val="00560E4F"/>
    <w:rsid w:val="00561C87"/>
    <w:rsid w:val="00562648"/>
    <w:rsid w:val="00562789"/>
    <w:rsid w:val="00563625"/>
    <w:rsid w:val="00563689"/>
    <w:rsid w:val="005638E6"/>
    <w:rsid w:val="005652BF"/>
    <w:rsid w:val="005667FE"/>
    <w:rsid w:val="00566EFA"/>
    <w:rsid w:val="005700D6"/>
    <w:rsid w:val="005701A0"/>
    <w:rsid w:val="00570319"/>
    <w:rsid w:val="00570668"/>
    <w:rsid w:val="005709CD"/>
    <w:rsid w:val="00570B68"/>
    <w:rsid w:val="00570C63"/>
    <w:rsid w:val="005739F8"/>
    <w:rsid w:val="005752C3"/>
    <w:rsid w:val="00576B56"/>
    <w:rsid w:val="00576FD4"/>
    <w:rsid w:val="005778DD"/>
    <w:rsid w:val="0058006F"/>
    <w:rsid w:val="005801C0"/>
    <w:rsid w:val="00580DA3"/>
    <w:rsid w:val="00581B3D"/>
    <w:rsid w:val="005823FD"/>
    <w:rsid w:val="00582510"/>
    <w:rsid w:val="00582C44"/>
    <w:rsid w:val="0058308B"/>
    <w:rsid w:val="00584E29"/>
    <w:rsid w:val="00584E61"/>
    <w:rsid w:val="00586244"/>
    <w:rsid w:val="005869E9"/>
    <w:rsid w:val="005872BE"/>
    <w:rsid w:val="00587A49"/>
    <w:rsid w:val="00590490"/>
    <w:rsid w:val="00590789"/>
    <w:rsid w:val="005908F2"/>
    <w:rsid w:val="00590937"/>
    <w:rsid w:val="0059095F"/>
    <w:rsid w:val="005915AE"/>
    <w:rsid w:val="005917A4"/>
    <w:rsid w:val="00591AF1"/>
    <w:rsid w:val="0059377B"/>
    <w:rsid w:val="00593ABB"/>
    <w:rsid w:val="00594B78"/>
    <w:rsid w:val="005A173E"/>
    <w:rsid w:val="005A1750"/>
    <w:rsid w:val="005A1B8F"/>
    <w:rsid w:val="005A236D"/>
    <w:rsid w:val="005A276F"/>
    <w:rsid w:val="005A2CDF"/>
    <w:rsid w:val="005A33DD"/>
    <w:rsid w:val="005A3B29"/>
    <w:rsid w:val="005A4DB9"/>
    <w:rsid w:val="005A5E43"/>
    <w:rsid w:val="005A62FF"/>
    <w:rsid w:val="005A6597"/>
    <w:rsid w:val="005A66F1"/>
    <w:rsid w:val="005A7E47"/>
    <w:rsid w:val="005B09AC"/>
    <w:rsid w:val="005B0FBE"/>
    <w:rsid w:val="005B1382"/>
    <w:rsid w:val="005B1FF0"/>
    <w:rsid w:val="005B2AA7"/>
    <w:rsid w:val="005B309C"/>
    <w:rsid w:val="005B3714"/>
    <w:rsid w:val="005B53B4"/>
    <w:rsid w:val="005B58A0"/>
    <w:rsid w:val="005B615F"/>
    <w:rsid w:val="005B66CF"/>
    <w:rsid w:val="005B6A5F"/>
    <w:rsid w:val="005B6A73"/>
    <w:rsid w:val="005B79B8"/>
    <w:rsid w:val="005C200C"/>
    <w:rsid w:val="005C20EC"/>
    <w:rsid w:val="005C2749"/>
    <w:rsid w:val="005C2DF9"/>
    <w:rsid w:val="005C2FB0"/>
    <w:rsid w:val="005C33A1"/>
    <w:rsid w:val="005C3E48"/>
    <w:rsid w:val="005C4FB5"/>
    <w:rsid w:val="005C6AC2"/>
    <w:rsid w:val="005C6F14"/>
    <w:rsid w:val="005C79D3"/>
    <w:rsid w:val="005D21D3"/>
    <w:rsid w:val="005D26F7"/>
    <w:rsid w:val="005D2EDA"/>
    <w:rsid w:val="005D3BA0"/>
    <w:rsid w:val="005D43EC"/>
    <w:rsid w:val="005D50AE"/>
    <w:rsid w:val="005D6DD0"/>
    <w:rsid w:val="005E02BE"/>
    <w:rsid w:val="005E165E"/>
    <w:rsid w:val="005E2539"/>
    <w:rsid w:val="005E355A"/>
    <w:rsid w:val="005E39B5"/>
    <w:rsid w:val="005E411E"/>
    <w:rsid w:val="005E4DDB"/>
    <w:rsid w:val="005E509E"/>
    <w:rsid w:val="005E5764"/>
    <w:rsid w:val="005E5E46"/>
    <w:rsid w:val="005E709B"/>
    <w:rsid w:val="005E7E8C"/>
    <w:rsid w:val="005F025B"/>
    <w:rsid w:val="005F0EB3"/>
    <w:rsid w:val="005F13DF"/>
    <w:rsid w:val="005F1BEB"/>
    <w:rsid w:val="005F26D6"/>
    <w:rsid w:val="005F44F6"/>
    <w:rsid w:val="005F6BAC"/>
    <w:rsid w:val="00600E4D"/>
    <w:rsid w:val="00601857"/>
    <w:rsid w:val="006020C2"/>
    <w:rsid w:val="006035C9"/>
    <w:rsid w:val="00603FD2"/>
    <w:rsid w:val="00604053"/>
    <w:rsid w:val="00604BBC"/>
    <w:rsid w:val="0060500E"/>
    <w:rsid w:val="00605C5A"/>
    <w:rsid w:val="00605CB5"/>
    <w:rsid w:val="006068E0"/>
    <w:rsid w:val="00606B12"/>
    <w:rsid w:val="00610265"/>
    <w:rsid w:val="00611284"/>
    <w:rsid w:val="00611332"/>
    <w:rsid w:val="006119CA"/>
    <w:rsid w:val="00612319"/>
    <w:rsid w:val="00612F23"/>
    <w:rsid w:val="00613ABE"/>
    <w:rsid w:val="00613B77"/>
    <w:rsid w:val="00614240"/>
    <w:rsid w:val="00614E7C"/>
    <w:rsid w:val="00616CFA"/>
    <w:rsid w:val="00617CF2"/>
    <w:rsid w:val="006200F8"/>
    <w:rsid w:val="0062055E"/>
    <w:rsid w:val="00620D98"/>
    <w:rsid w:val="00620FB2"/>
    <w:rsid w:val="006215CC"/>
    <w:rsid w:val="00622482"/>
    <w:rsid w:val="00622569"/>
    <w:rsid w:val="00622711"/>
    <w:rsid w:val="00623F5C"/>
    <w:rsid w:val="0062498B"/>
    <w:rsid w:val="00624A30"/>
    <w:rsid w:val="00624DDB"/>
    <w:rsid w:val="00625481"/>
    <w:rsid w:val="00625660"/>
    <w:rsid w:val="00630733"/>
    <w:rsid w:val="006308C9"/>
    <w:rsid w:val="00631DD6"/>
    <w:rsid w:val="00632425"/>
    <w:rsid w:val="00632612"/>
    <w:rsid w:val="00632FD5"/>
    <w:rsid w:val="00633605"/>
    <w:rsid w:val="00634119"/>
    <w:rsid w:val="0063443E"/>
    <w:rsid w:val="00635A47"/>
    <w:rsid w:val="00636097"/>
    <w:rsid w:val="0063618F"/>
    <w:rsid w:val="00637338"/>
    <w:rsid w:val="00637AFA"/>
    <w:rsid w:val="006409EB"/>
    <w:rsid w:val="00640C18"/>
    <w:rsid w:val="0064232F"/>
    <w:rsid w:val="00642456"/>
    <w:rsid w:val="00643764"/>
    <w:rsid w:val="00643ACD"/>
    <w:rsid w:val="00643BBE"/>
    <w:rsid w:val="00643D5F"/>
    <w:rsid w:val="00644360"/>
    <w:rsid w:val="0064439C"/>
    <w:rsid w:val="00644B67"/>
    <w:rsid w:val="006458E3"/>
    <w:rsid w:val="00646C77"/>
    <w:rsid w:val="00647234"/>
    <w:rsid w:val="00647806"/>
    <w:rsid w:val="00650E71"/>
    <w:rsid w:val="0065128B"/>
    <w:rsid w:val="00652B52"/>
    <w:rsid w:val="00652C0B"/>
    <w:rsid w:val="00653242"/>
    <w:rsid w:val="00653A39"/>
    <w:rsid w:val="00653D65"/>
    <w:rsid w:val="006549C4"/>
    <w:rsid w:val="00655242"/>
    <w:rsid w:val="0065527D"/>
    <w:rsid w:val="00656980"/>
    <w:rsid w:val="00657329"/>
    <w:rsid w:val="00657FBA"/>
    <w:rsid w:val="00660CD8"/>
    <w:rsid w:val="0066105A"/>
    <w:rsid w:val="0066224A"/>
    <w:rsid w:val="00662CE4"/>
    <w:rsid w:val="00663A78"/>
    <w:rsid w:val="00665027"/>
    <w:rsid w:val="006652EB"/>
    <w:rsid w:val="00665B80"/>
    <w:rsid w:val="00665C33"/>
    <w:rsid w:val="00665C34"/>
    <w:rsid w:val="0066614D"/>
    <w:rsid w:val="006666A3"/>
    <w:rsid w:val="006670D1"/>
    <w:rsid w:val="00667442"/>
    <w:rsid w:val="006701A0"/>
    <w:rsid w:val="00671082"/>
    <w:rsid w:val="00671DF9"/>
    <w:rsid w:val="00673225"/>
    <w:rsid w:val="00673D68"/>
    <w:rsid w:val="00674789"/>
    <w:rsid w:val="00674B95"/>
    <w:rsid w:val="00675A6A"/>
    <w:rsid w:val="00676462"/>
    <w:rsid w:val="00676A99"/>
    <w:rsid w:val="00676C7D"/>
    <w:rsid w:val="00680234"/>
    <w:rsid w:val="00680615"/>
    <w:rsid w:val="00680B65"/>
    <w:rsid w:val="00681584"/>
    <w:rsid w:val="00681AE3"/>
    <w:rsid w:val="006835C6"/>
    <w:rsid w:val="00683C4C"/>
    <w:rsid w:val="00684016"/>
    <w:rsid w:val="006842AD"/>
    <w:rsid w:val="00685602"/>
    <w:rsid w:val="00685FCD"/>
    <w:rsid w:val="0068790D"/>
    <w:rsid w:val="00687BCC"/>
    <w:rsid w:val="00687C01"/>
    <w:rsid w:val="006902D2"/>
    <w:rsid w:val="006904E1"/>
    <w:rsid w:val="00690716"/>
    <w:rsid w:val="00691045"/>
    <w:rsid w:val="00691139"/>
    <w:rsid w:val="0069140E"/>
    <w:rsid w:val="006915D3"/>
    <w:rsid w:val="006919BB"/>
    <w:rsid w:val="00694E67"/>
    <w:rsid w:val="00695068"/>
    <w:rsid w:val="006956AC"/>
    <w:rsid w:val="00695851"/>
    <w:rsid w:val="006959BB"/>
    <w:rsid w:val="00697AE8"/>
    <w:rsid w:val="006A0248"/>
    <w:rsid w:val="006A0FEE"/>
    <w:rsid w:val="006A18CB"/>
    <w:rsid w:val="006A2AAD"/>
    <w:rsid w:val="006A2F70"/>
    <w:rsid w:val="006A3393"/>
    <w:rsid w:val="006A68FF"/>
    <w:rsid w:val="006A741F"/>
    <w:rsid w:val="006A7536"/>
    <w:rsid w:val="006A7786"/>
    <w:rsid w:val="006A77C5"/>
    <w:rsid w:val="006B1CBC"/>
    <w:rsid w:val="006B26A8"/>
    <w:rsid w:val="006B29CC"/>
    <w:rsid w:val="006B2D1E"/>
    <w:rsid w:val="006B2D9B"/>
    <w:rsid w:val="006B34BD"/>
    <w:rsid w:val="006B3817"/>
    <w:rsid w:val="006B3B52"/>
    <w:rsid w:val="006B3EF6"/>
    <w:rsid w:val="006B40BC"/>
    <w:rsid w:val="006B417D"/>
    <w:rsid w:val="006B69E1"/>
    <w:rsid w:val="006B6FC4"/>
    <w:rsid w:val="006C0008"/>
    <w:rsid w:val="006C0731"/>
    <w:rsid w:val="006C08ED"/>
    <w:rsid w:val="006C0A03"/>
    <w:rsid w:val="006C0CC6"/>
    <w:rsid w:val="006C1BF2"/>
    <w:rsid w:val="006C338B"/>
    <w:rsid w:val="006C3F7A"/>
    <w:rsid w:val="006C54C6"/>
    <w:rsid w:val="006C56EF"/>
    <w:rsid w:val="006C5C37"/>
    <w:rsid w:val="006C5D69"/>
    <w:rsid w:val="006C5E08"/>
    <w:rsid w:val="006C5EAD"/>
    <w:rsid w:val="006C62B5"/>
    <w:rsid w:val="006C7CBA"/>
    <w:rsid w:val="006C7CFF"/>
    <w:rsid w:val="006D0188"/>
    <w:rsid w:val="006D0720"/>
    <w:rsid w:val="006D0A14"/>
    <w:rsid w:val="006D0B72"/>
    <w:rsid w:val="006D0DFA"/>
    <w:rsid w:val="006D21F0"/>
    <w:rsid w:val="006D22DB"/>
    <w:rsid w:val="006D31DA"/>
    <w:rsid w:val="006D3E32"/>
    <w:rsid w:val="006D4515"/>
    <w:rsid w:val="006D4A14"/>
    <w:rsid w:val="006D5B4C"/>
    <w:rsid w:val="006D6115"/>
    <w:rsid w:val="006E092F"/>
    <w:rsid w:val="006E1250"/>
    <w:rsid w:val="006E1B6A"/>
    <w:rsid w:val="006E1E56"/>
    <w:rsid w:val="006E289B"/>
    <w:rsid w:val="006E28DD"/>
    <w:rsid w:val="006E4B7F"/>
    <w:rsid w:val="006E4D3D"/>
    <w:rsid w:val="006E6A3C"/>
    <w:rsid w:val="006E7002"/>
    <w:rsid w:val="006E7C8F"/>
    <w:rsid w:val="006F0166"/>
    <w:rsid w:val="006F1C0F"/>
    <w:rsid w:val="006F2265"/>
    <w:rsid w:val="006F4266"/>
    <w:rsid w:val="006F4707"/>
    <w:rsid w:val="006F62C6"/>
    <w:rsid w:val="006F683A"/>
    <w:rsid w:val="006F68E2"/>
    <w:rsid w:val="006F7527"/>
    <w:rsid w:val="00700234"/>
    <w:rsid w:val="007004B9"/>
    <w:rsid w:val="00700710"/>
    <w:rsid w:val="00701CE7"/>
    <w:rsid w:val="00702248"/>
    <w:rsid w:val="0070276D"/>
    <w:rsid w:val="00702994"/>
    <w:rsid w:val="00703906"/>
    <w:rsid w:val="0070439B"/>
    <w:rsid w:val="007043DE"/>
    <w:rsid w:val="00705276"/>
    <w:rsid w:val="007071C3"/>
    <w:rsid w:val="007072BB"/>
    <w:rsid w:val="0070749C"/>
    <w:rsid w:val="00707973"/>
    <w:rsid w:val="00707A5A"/>
    <w:rsid w:val="00707E74"/>
    <w:rsid w:val="00710819"/>
    <w:rsid w:val="00711317"/>
    <w:rsid w:val="00711716"/>
    <w:rsid w:val="00711B0A"/>
    <w:rsid w:val="007123DD"/>
    <w:rsid w:val="007125B6"/>
    <w:rsid w:val="007136A3"/>
    <w:rsid w:val="00713C70"/>
    <w:rsid w:val="007144DD"/>
    <w:rsid w:val="00714533"/>
    <w:rsid w:val="0071604D"/>
    <w:rsid w:val="007175EA"/>
    <w:rsid w:val="00720CF3"/>
    <w:rsid w:val="00722B9D"/>
    <w:rsid w:val="007238AD"/>
    <w:rsid w:val="0072539B"/>
    <w:rsid w:val="00725513"/>
    <w:rsid w:val="007269CF"/>
    <w:rsid w:val="00727173"/>
    <w:rsid w:val="007271C8"/>
    <w:rsid w:val="00727B09"/>
    <w:rsid w:val="00727E05"/>
    <w:rsid w:val="00730CAB"/>
    <w:rsid w:val="00731380"/>
    <w:rsid w:val="0073148F"/>
    <w:rsid w:val="007314D6"/>
    <w:rsid w:val="00731F77"/>
    <w:rsid w:val="00732883"/>
    <w:rsid w:val="00733D73"/>
    <w:rsid w:val="00734100"/>
    <w:rsid w:val="00735B99"/>
    <w:rsid w:val="00740428"/>
    <w:rsid w:val="00740CA8"/>
    <w:rsid w:val="00743104"/>
    <w:rsid w:val="00744709"/>
    <w:rsid w:val="00745FAA"/>
    <w:rsid w:val="00746006"/>
    <w:rsid w:val="00746D72"/>
    <w:rsid w:val="00747B30"/>
    <w:rsid w:val="00747DDC"/>
    <w:rsid w:val="00747E51"/>
    <w:rsid w:val="00750E76"/>
    <w:rsid w:val="00751CDB"/>
    <w:rsid w:val="007535E7"/>
    <w:rsid w:val="00753771"/>
    <w:rsid w:val="007542A0"/>
    <w:rsid w:val="007549BC"/>
    <w:rsid w:val="00754CF6"/>
    <w:rsid w:val="00755149"/>
    <w:rsid w:val="00755AC1"/>
    <w:rsid w:val="00755E48"/>
    <w:rsid w:val="007566DA"/>
    <w:rsid w:val="0075672D"/>
    <w:rsid w:val="00757C73"/>
    <w:rsid w:val="00760E09"/>
    <w:rsid w:val="007619C3"/>
    <w:rsid w:val="00763AB5"/>
    <w:rsid w:val="0076460E"/>
    <w:rsid w:val="007646C6"/>
    <w:rsid w:val="007649D0"/>
    <w:rsid w:val="00765293"/>
    <w:rsid w:val="00766359"/>
    <w:rsid w:val="00766E9A"/>
    <w:rsid w:val="0076702E"/>
    <w:rsid w:val="00770024"/>
    <w:rsid w:val="00770129"/>
    <w:rsid w:val="0077088B"/>
    <w:rsid w:val="007708BF"/>
    <w:rsid w:val="007709D0"/>
    <w:rsid w:val="00771AE0"/>
    <w:rsid w:val="00772056"/>
    <w:rsid w:val="007734EE"/>
    <w:rsid w:val="00773622"/>
    <w:rsid w:val="0077468E"/>
    <w:rsid w:val="0077654F"/>
    <w:rsid w:val="00777255"/>
    <w:rsid w:val="00777E06"/>
    <w:rsid w:val="00777E50"/>
    <w:rsid w:val="00780319"/>
    <w:rsid w:val="007807CD"/>
    <w:rsid w:val="00780919"/>
    <w:rsid w:val="00780B05"/>
    <w:rsid w:val="00780CF5"/>
    <w:rsid w:val="007816B6"/>
    <w:rsid w:val="00781BEE"/>
    <w:rsid w:val="0078254D"/>
    <w:rsid w:val="00782C5C"/>
    <w:rsid w:val="0078385E"/>
    <w:rsid w:val="0078454F"/>
    <w:rsid w:val="007848FE"/>
    <w:rsid w:val="0078504E"/>
    <w:rsid w:val="007857E5"/>
    <w:rsid w:val="00786DC5"/>
    <w:rsid w:val="00787187"/>
    <w:rsid w:val="007872E2"/>
    <w:rsid w:val="00787698"/>
    <w:rsid w:val="00787DAF"/>
    <w:rsid w:val="007902EF"/>
    <w:rsid w:val="00790D47"/>
    <w:rsid w:val="00791EC0"/>
    <w:rsid w:val="00792162"/>
    <w:rsid w:val="00792ACC"/>
    <w:rsid w:val="00794E10"/>
    <w:rsid w:val="0079526F"/>
    <w:rsid w:val="007955C3"/>
    <w:rsid w:val="007966D7"/>
    <w:rsid w:val="00796F96"/>
    <w:rsid w:val="00797C95"/>
    <w:rsid w:val="00797D51"/>
    <w:rsid w:val="007A004A"/>
    <w:rsid w:val="007A110D"/>
    <w:rsid w:val="007A14A0"/>
    <w:rsid w:val="007A1B1E"/>
    <w:rsid w:val="007A1EE5"/>
    <w:rsid w:val="007A20BE"/>
    <w:rsid w:val="007A23D2"/>
    <w:rsid w:val="007A28C0"/>
    <w:rsid w:val="007A28CF"/>
    <w:rsid w:val="007A344F"/>
    <w:rsid w:val="007A36FD"/>
    <w:rsid w:val="007A37C0"/>
    <w:rsid w:val="007A3BA5"/>
    <w:rsid w:val="007A3BEA"/>
    <w:rsid w:val="007A4A48"/>
    <w:rsid w:val="007A5056"/>
    <w:rsid w:val="007A6097"/>
    <w:rsid w:val="007A611B"/>
    <w:rsid w:val="007A613C"/>
    <w:rsid w:val="007A61DB"/>
    <w:rsid w:val="007B0887"/>
    <w:rsid w:val="007B0D93"/>
    <w:rsid w:val="007B1CC2"/>
    <w:rsid w:val="007B22D2"/>
    <w:rsid w:val="007B4941"/>
    <w:rsid w:val="007B4B51"/>
    <w:rsid w:val="007B540E"/>
    <w:rsid w:val="007B6255"/>
    <w:rsid w:val="007B6C7F"/>
    <w:rsid w:val="007B73F5"/>
    <w:rsid w:val="007B7A8E"/>
    <w:rsid w:val="007B7E8D"/>
    <w:rsid w:val="007B7F40"/>
    <w:rsid w:val="007C0782"/>
    <w:rsid w:val="007C2843"/>
    <w:rsid w:val="007C2C12"/>
    <w:rsid w:val="007C3884"/>
    <w:rsid w:val="007C3CEC"/>
    <w:rsid w:val="007C42D4"/>
    <w:rsid w:val="007C4E81"/>
    <w:rsid w:val="007C59E3"/>
    <w:rsid w:val="007C746F"/>
    <w:rsid w:val="007C75AA"/>
    <w:rsid w:val="007C781D"/>
    <w:rsid w:val="007C79C8"/>
    <w:rsid w:val="007D03B5"/>
    <w:rsid w:val="007D0575"/>
    <w:rsid w:val="007D100B"/>
    <w:rsid w:val="007D15B7"/>
    <w:rsid w:val="007D3237"/>
    <w:rsid w:val="007D35FB"/>
    <w:rsid w:val="007D3C55"/>
    <w:rsid w:val="007D3C5A"/>
    <w:rsid w:val="007D55AA"/>
    <w:rsid w:val="007D595E"/>
    <w:rsid w:val="007D5BCA"/>
    <w:rsid w:val="007D70EB"/>
    <w:rsid w:val="007D71C2"/>
    <w:rsid w:val="007D7C35"/>
    <w:rsid w:val="007E0A17"/>
    <w:rsid w:val="007E0C88"/>
    <w:rsid w:val="007E0D59"/>
    <w:rsid w:val="007E184E"/>
    <w:rsid w:val="007E3011"/>
    <w:rsid w:val="007E3C98"/>
    <w:rsid w:val="007E5AC5"/>
    <w:rsid w:val="007E7263"/>
    <w:rsid w:val="007EC3F7"/>
    <w:rsid w:val="007F0057"/>
    <w:rsid w:val="007F0D57"/>
    <w:rsid w:val="007F0D7C"/>
    <w:rsid w:val="007F1D24"/>
    <w:rsid w:val="007F23CD"/>
    <w:rsid w:val="007F26EA"/>
    <w:rsid w:val="007F2EA7"/>
    <w:rsid w:val="007F355F"/>
    <w:rsid w:val="007F3FDA"/>
    <w:rsid w:val="007F424A"/>
    <w:rsid w:val="007F46FC"/>
    <w:rsid w:val="007F4ED5"/>
    <w:rsid w:val="007F4F68"/>
    <w:rsid w:val="007F52AD"/>
    <w:rsid w:val="007F70D0"/>
    <w:rsid w:val="007F791B"/>
    <w:rsid w:val="0080067F"/>
    <w:rsid w:val="00800B72"/>
    <w:rsid w:val="00800CAB"/>
    <w:rsid w:val="008013D9"/>
    <w:rsid w:val="00801C22"/>
    <w:rsid w:val="0080281C"/>
    <w:rsid w:val="0080377F"/>
    <w:rsid w:val="00804D03"/>
    <w:rsid w:val="00805CDB"/>
    <w:rsid w:val="008062BE"/>
    <w:rsid w:val="00806694"/>
    <w:rsid w:val="00807309"/>
    <w:rsid w:val="0080748B"/>
    <w:rsid w:val="00807AC8"/>
    <w:rsid w:val="00807E88"/>
    <w:rsid w:val="00811C39"/>
    <w:rsid w:val="0081205E"/>
    <w:rsid w:val="008120E6"/>
    <w:rsid w:val="008129CB"/>
    <w:rsid w:val="008154B2"/>
    <w:rsid w:val="008157B8"/>
    <w:rsid w:val="00822CA8"/>
    <w:rsid w:val="008237D6"/>
    <w:rsid w:val="00825B21"/>
    <w:rsid w:val="00826031"/>
    <w:rsid w:val="008260FA"/>
    <w:rsid w:val="008261A9"/>
    <w:rsid w:val="00826527"/>
    <w:rsid w:val="00826BB4"/>
    <w:rsid w:val="00826BD3"/>
    <w:rsid w:val="00827903"/>
    <w:rsid w:val="00831997"/>
    <w:rsid w:val="00833C0E"/>
    <w:rsid w:val="00834408"/>
    <w:rsid w:val="00834DA1"/>
    <w:rsid w:val="0083501E"/>
    <w:rsid w:val="008357CA"/>
    <w:rsid w:val="00835E6B"/>
    <w:rsid w:val="008368A6"/>
    <w:rsid w:val="00836BA5"/>
    <w:rsid w:val="00836F83"/>
    <w:rsid w:val="0083759E"/>
    <w:rsid w:val="0084039D"/>
    <w:rsid w:val="008406B7"/>
    <w:rsid w:val="00841E3C"/>
    <w:rsid w:val="008430EE"/>
    <w:rsid w:val="0084489D"/>
    <w:rsid w:val="00844ED0"/>
    <w:rsid w:val="0084594A"/>
    <w:rsid w:val="00845FF5"/>
    <w:rsid w:val="008460DE"/>
    <w:rsid w:val="008460FC"/>
    <w:rsid w:val="00846415"/>
    <w:rsid w:val="00847139"/>
    <w:rsid w:val="008504A6"/>
    <w:rsid w:val="00850BF9"/>
    <w:rsid w:val="00851495"/>
    <w:rsid w:val="0085161E"/>
    <w:rsid w:val="00852255"/>
    <w:rsid w:val="0085331D"/>
    <w:rsid w:val="00855FC2"/>
    <w:rsid w:val="00856A5F"/>
    <w:rsid w:val="008573F2"/>
    <w:rsid w:val="00857720"/>
    <w:rsid w:val="00860559"/>
    <w:rsid w:val="00860A17"/>
    <w:rsid w:val="00860FB0"/>
    <w:rsid w:val="0086114D"/>
    <w:rsid w:val="00861F7E"/>
    <w:rsid w:val="008625C3"/>
    <w:rsid w:val="0086451D"/>
    <w:rsid w:val="00864D34"/>
    <w:rsid w:val="008663E2"/>
    <w:rsid w:val="0087004A"/>
    <w:rsid w:val="008713FC"/>
    <w:rsid w:val="00871CA4"/>
    <w:rsid w:val="00872500"/>
    <w:rsid w:val="008727C1"/>
    <w:rsid w:val="00872CFB"/>
    <w:rsid w:val="00874EDA"/>
    <w:rsid w:val="00875896"/>
    <w:rsid w:val="00876374"/>
    <w:rsid w:val="00876B37"/>
    <w:rsid w:val="00876CED"/>
    <w:rsid w:val="00880075"/>
    <w:rsid w:val="008802E2"/>
    <w:rsid w:val="00880B16"/>
    <w:rsid w:val="00880D6C"/>
    <w:rsid w:val="0088121D"/>
    <w:rsid w:val="0088162D"/>
    <w:rsid w:val="00881B4F"/>
    <w:rsid w:val="008862FB"/>
    <w:rsid w:val="00887F1D"/>
    <w:rsid w:val="00887F2D"/>
    <w:rsid w:val="00890EE3"/>
    <w:rsid w:val="00891A19"/>
    <w:rsid w:val="00892942"/>
    <w:rsid w:val="008934FE"/>
    <w:rsid w:val="00895560"/>
    <w:rsid w:val="00895E9F"/>
    <w:rsid w:val="008968F3"/>
    <w:rsid w:val="00897710"/>
    <w:rsid w:val="00897AFE"/>
    <w:rsid w:val="00897E7E"/>
    <w:rsid w:val="0089ED59"/>
    <w:rsid w:val="008A0593"/>
    <w:rsid w:val="008A1C12"/>
    <w:rsid w:val="008A32D2"/>
    <w:rsid w:val="008A3D4E"/>
    <w:rsid w:val="008A5210"/>
    <w:rsid w:val="008A64E8"/>
    <w:rsid w:val="008A6781"/>
    <w:rsid w:val="008A7A9B"/>
    <w:rsid w:val="008B0025"/>
    <w:rsid w:val="008B21DF"/>
    <w:rsid w:val="008B310D"/>
    <w:rsid w:val="008B35E2"/>
    <w:rsid w:val="008B44C5"/>
    <w:rsid w:val="008B4C2A"/>
    <w:rsid w:val="008B535F"/>
    <w:rsid w:val="008B6512"/>
    <w:rsid w:val="008B66E3"/>
    <w:rsid w:val="008B7AD1"/>
    <w:rsid w:val="008B7FE0"/>
    <w:rsid w:val="008C0117"/>
    <w:rsid w:val="008C05C5"/>
    <w:rsid w:val="008C0F45"/>
    <w:rsid w:val="008C1114"/>
    <w:rsid w:val="008C196C"/>
    <w:rsid w:val="008C1E93"/>
    <w:rsid w:val="008C64D0"/>
    <w:rsid w:val="008C660F"/>
    <w:rsid w:val="008C6755"/>
    <w:rsid w:val="008C6784"/>
    <w:rsid w:val="008C6C6B"/>
    <w:rsid w:val="008C7F1E"/>
    <w:rsid w:val="008D1562"/>
    <w:rsid w:val="008D1A9B"/>
    <w:rsid w:val="008D208C"/>
    <w:rsid w:val="008D27A7"/>
    <w:rsid w:val="008D2802"/>
    <w:rsid w:val="008D43DD"/>
    <w:rsid w:val="008D587A"/>
    <w:rsid w:val="008E155C"/>
    <w:rsid w:val="008E255C"/>
    <w:rsid w:val="008E35B9"/>
    <w:rsid w:val="008E3CD5"/>
    <w:rsid w:val="008E430F"/>
    <w:rsid w:val="008E7276"/>
    <w:rsid w:val="008E7777"/>
    <w:rsid w:val="008E78C2"/>
    <w:rsid w:val="008F0238"/>
    <w:rsid w:val="008F0375"/>
    <w:rsid w:val="008F14EA"/>
    <w:rsid w:val="008F291D"/>
    <w:rsid w:val="008F30EA"/>
    <w:rsid w:val="008F3ECE"/>
    <w:rsid w:val="008F3F58"/>
    <w:rsid w:val="008F4CAE"/>
    <w:rsid w:val="008F53DE"/>
    <w:rsid w:val="008F5804"/>
    <w:rsid w:val="008F67F9"/>
    <w:rsid w:val="008F6FED"/>
    <w:rsid w:val="008F7581"/>
    <w:rsid w:val="008F7942"/>
    <w:rsid w:val="00901476"/>
    <w:rsid w:val="009038D7"/>
    <w:rsid w:val="00903A4B"/>
    <w:rsid w:val="00903B5F"/>
    <w:rsid w:val="00904A4E"/>
    <w:rsid w:val="009054A6"/>
    <w:rsid w:val="0090643A"/>
    <w:rsid w:val="009068CD"/>
    <w:rsid w:val="0090763A"/>
    <w:rsid w:val="009076F1"/>
    <w:rsid w:val="00910A69"/>
    <w:rsid w:val="00910E4B"/>
    <w:rsid w:val="009117D0"/>
    <w:rsid w:val="00912278"/>
    <w:rsid w:val="00912F7C"/>
    <w:rsid w:val="009133F4"/>
    <w:rsid w:val="00913961"/>
    <w:rsid w:val="009146D5"/>
    <w:rsid w:val="009154B2"/>
    <w:rsid w:val="00915A88"/>
    <w:rsid w:val="00916AEE"/>
    <w:rsid w:val="00916BD9"/>
    <w:rsid w:val="00917614"/>
    <w:rsid w:val="009177A0"/>
    <w:rsid w:val="00917832"/>
    <w:rsid w:val="00920F63"/>
    <w:rsid w:val="009217C5"/>
    <w:rsid w:val="00922747"/>
    <w:rsid w:val="009242F6"/>
    <w:rsid w:val="00924BDB"/>
    <w:rsid w:val="00925BF9"/>
    <w:rsid w:val="00925C8F"/>
    <w:rsid w:val="00925E0B"/>
    <w:rsid w:val="00925E6C"/>
    <w:rsid w:val="00926AAD"/>
    <w:rsid w:val="00927159"/>
    <w:rsid w:val="009271E4"/>
    <w:rsid w:val="009273A4"/>
    <w:rsid w:val="00927E4E"/>
    <w:rsid w:val="00931BA3"/>
    <w:rsid w:val="00931CD6"/>
    <w:rsid w:val="0093224F"/>
    <w:rsid w:val="00932B95"/>
    <w:rsid w:val="009330A9"/>
    <w:rsid w:val="00933180"/>
    <w:rsid w:val="009333D5"/>
    <w:rsid w:val="00933762"/>
    <w:rsid w:val="00933814"/>
    <w:rsid w:val="009357C8"/>
    <w:rsid w:val="009374FF"/>
    <w:rsid w:val="00937B9A"/>
    <w:rsid w:val="0094050D"/>
    <w:rsid w:val="00940CFE"/>
    <w:rsid w:val="009412DB"/>
    <w:rsid w:val="009415D2"/>
    <w:rsid w:val="009443E8"/>
    <w:rsid w:val="00944C22"/>
    <w:rsid w:val="00945176"/>
    <w:rsid w:val="009453DC"/>
    <w:rsid w:val="00945641"/>
    <w:rsid w:val="00946A22"/>
    <w:rsid w:val="00946EFC"/>
    <w:rsid w:val="009477AA"/>
    <w:rsid w:val="00950218"/>
    <w:rsid w:val="009513E8"/>
    <w:rsid w:val="009524DA"/>
    <w:rsid w:val="00953351"/>
    <w:rsid w:val="00953390"/>
    <w:rsid w:val="00953AE1"/>
    <w:rsid w:val="009543BE"/>
    <w:rsid w:val="0095454A"/>
    <w:rsid w:val="00954D10"/>
    <w:rsid w:val="00961B28"/>
    <w:rsid w:val="0096202B"/>
    <w:rsid w:val="00962106"/>
    <w:rsid w:val="0096321C"/>
    <w:rsid w:val="009635EC"/>
    <w:rsid w:val="00964080"/>
    <w:rsid w:val="009641E0"/>
    <w:rsid w:val="009642DB"/>
    <w:rsid w:val="00965058"/>
    <w:rsid w:val="009652B2"/>
    <w:rsid w:val="009657F2"/>
    <w:rsid w:val="00965977"/>
    <w:rsid w:val="00966978"/>
    <w:rsid w:val="00966BA8"/>
    <w:rsid w:val="00967E7E"/>
    <w:rsid w:val="0097012E"/>
    <w:rsid w:val="009702B9"/>
    <w:rsid w:val="00971A4D"/>
    <w:rsid w:val="00971A5D"/>
    <w:rsid w:val="00972EE6"/>
    <w:rsid w:val="00973190"/>
    <w:rsid w:val="009737F8"/>
    <w:rsid w:val="009751F6"/>
    <w:rsid w:val="00975C25"/>
    <w:rsid w:val="00975D44"/>
    <w:rsid w:val="0097620A"/>
    <w:rsid w:val="009764D8"/>
    <w:rsid w:val="00976D05"/>
    <w:rsid w:val="00977254"/>
    <w:rsid w:val="00977C5E"/>
    <w:rsid w:val="00980660"/>
    <w:rsid w:val="00980735"/>
    <w:rsid w:val="00980750"/>
    <w:rsid w:val="00980CBC"/>
    <w:rsid w:val="00981175"/>
    <w:rsid w:val="00982088"/>
    <w:rsid w:val="009830F8"/>
    <w:rsid w:val="0098340E"/>
    <w:rsid w:val="00983A8B"/>
    <w:rsid w:val="009841FA"/>
    <w:rsid w:val="00984404"/>
    <w:rsid w:val="009863B6"/>
    <w:rsid w:val="00987ED9"/>
    <w:rsid w:val="009900D4"/>
    <w:rsid w:val="009904F6"/>
    <w:rsid w:val="00990A6A"/>
    <w:rsid w:val="009920F6"/>
    <w:rsid w:val="00992906"/>
    <w:rsid w:val="00993071"/>
    <w:rsid w:val="009931B2"/>
    <w:rsid w:val="009938F5"/>
    <w:rsid w:val="00993A5D"/>
    <w:rsid w:val="00993DD4"/>
    <w:rsid w:val="00993DDE"/>
    <w:rsid w:val="00994020"/>
    <w:rsid w:val="00994892"/>
    <w:rsid w:val="00994F07"/>
    <w:rsid w:val="00995FA8"/>
    <w:rsid w:val="00996D0D"/>
    <w:rsid w:val="0099789B"/>
    <w:rsid w:val="009A0325"/>
    <w:rsid w:val="009A0350"/>
    <w:rsid w:val="009A0DE2"/>
    <w:rsid w:val="009A0FD5"/>
    <w:rsid w:val="009A1ED6"/>
    <w:rsid w:val="009A23FA"/>
    <w:rsid w:val="009A25BD"/>
    <w:rsid w:val="009A27B9"/>
    <w:rsid w:val="009A28CE"/>
    <w:rsid w:val="009A357B"/>
    <w:rsid w:val="009A377E"/>
    <w:rsid w:val="009A3838"/>
    <w:rsid w:val="009A4BC2"/>
    <w:rsid w:val="009A5046"/>
    <w:rsid w:val="009A57D5"/>
    <w:rsid w:val="009A6805"/>
    <w:rsid w:val="009A7306"/>
    <w:rsid w:val="009A7451"/>
    <w:rsid w:val="009A7650"/>
    <w:rsid w:val="009B0E1C"/>
    <w:rsid w:val="009B1FDC"/>
    <w:rsid w:val="009B3637"/>
    <w:rsid w:val="009B363C"/>
    <w:rsid w:val="009B3A8C"/>
    <w:rsid w:val="009B41C8"/>
    <w:rsid w:val="009B47C4"/>
    <w:rsid w:val="009B49E1"/>
    <w:rsid w:val="009B4C1E"/>
    <w:rsid w:val="009B5321"/>
    <w:rsid w:val="009B5957"/>
    <w:rsid w:val="009B772D"/>
    <w:rsid w:val="009C08CF"/>
    <w:rsid w:val="009C1324"/>
    <w:rsid w:val="009C1873"/>
    <w:rsid w:val="009C1987"/>
    <w:rsid w:val="009C24A0"/>
    <w:rsid w:val="009C2543"/>
    <w:rsid w:val="009C29CD"/>
    <w:rsid w:val="009C3210"/>
    <w:rsid w:val="009C3CAB"/>
    <w:rsid w:val="009C4545"/>
    <w:rsid w:val="009C47D6"/>
    <w:rsid w:val="009C4E7F"/>
    <w:rsid w:val="009C55C2"/>
    <w:rsid w:val="009C716E"/>
    <w:rsid w:val="009C71C7"/>
    <w:rsid w:val="009C7750"/>
    <w:rsid w:val="009D0C96"/>
    <w:rsid w:val="009D0E6A"/>
    <w:rsid w:val="009D1A20"/>
    <w:rsid w:val="009D1AC7"/>
    <w:rsid w:val="009D25FC"/>
    <w:rsid w:val="009D29B8"/>
    <w:rsid w:val="009D3D87"/>
    <w:rsid w:val="009D46AC"/>
    <w:rsid w:val="009D4770"/>
    <w:rsid w:val="009D4BA1"/>
    <w:rsid w:val="009D4C6D"/>
    <w:rsid w:val="009D5A4D"/>
    <w:rsid w:val="009D718D"/>
    <w:rsid w:val="009E032B"/>
    <w:rsid w:val="009E076C"/>
    <w:rsid w:val="009E165A"/>
    <w:rsid w:val="009E16D2"/>
    <w:rsid w:val="009E37DB"/>
    <w:rsid w:val="009E3FC0"/>
    <w:rsid w:val="009E612B"/>
    <w:rsid w:val="009E77D9"/>
    <w:rsid w:val="009F0CA5"/>
    <w:rsid w:val="009F1884"/>
    <w:rsid w:val="009F2BDB"/>
    <w:rsid w:val="009F383A"/>
    <w:rsid w:val="009F3BBA"/>
    <w:rsid w:val="009F4607"/>
    <w:rsid w:val="009F475A"/>
    <w:rsid w:val="009F47D4"/>
    <w:rsid w:val="009F4AEE"/>
    <w:rsid w:val="009F4B61"/>
    <w:rsid w:val="009F5D2A"/>
    <w:rsid w:val="009F5F9D"/>
    <w:rsid w:val="009F6DD0"/>
    <w:rsid w:val="009F755F"/>
    <w:rsid w:val="009F76FD"/>
    <w:rsid w:val="009F7A87"/>
    <w:rsid w:val="009FD7F9"/>
    <w:rsid w:val="00A00157"/>
    <w:rsid w:val="00A00573"/>
    <w:rsid w:val="00A0103C"/>
    <w:rsid w:val="00A01411"/>
    <w:rsid w:val="00A0146C"/>
    <w:rsid w:val="00A0379A"/>
    <w:rsid w:val="00A0387E"/>
    <w:rsid w:val="00A042D2"/>
    <w:rsid w:val="00A05110"/>
    <w:rsid w:val="00A1073D"/>
    <w:rsid w:val="00A1184F"/>
    <w:rsid w:val="00A12EED"/>
    <w:rsid w:val="00A130E5"/>
    <w:rsid w:val="00A13949"/>
    <w:rsid w:val="00A1410C"/>
    <w:rsid w:val="00A14361"/>
    <w:rsid w:val="00A1440D"/>
    <w:rsid w:val="00A14734"/>
    <w:rsid w:val="00A1768D"/>
    <w:rsid w:val="00A200F2"/>
    <w:rsid w:val="00A20BB4"/>
    <w:rsid w:val="00A20CE1"/>
    <w:rsid w:val="00A21317"/>
    <w:rsid w:val="00A21AE5"/>
    <w:rsid w:val="00A21B17"/>
    <w:rsid w:val="00A21C09"/>
    <w:rsid w:val="00A23267"/>
    <w:rsid w:val="00A246FA"/>
    <w:rsid w:val="00A25035"/>
    <w:rsid w:val="00A256E9"/>
    <w:rsid w:val="00A26409"/>
    <w:rsid w:val="00A266A5"/>
    <w:rsid w:val="00A26967"/>
    <w:rsid w:val="00A26A82"/>
    <w:rsid w:val="00A30287"/>
    <w:rsid w:val="00A30EB6"/>
    <w:rsid w:val="00A32C45"/>
    <w:rsid w:val="00A33A89"/>
    <w:rsid w:val="00A34148"/>
    <w:rsid w:val="00A342D6"/>
    <w:rsid w:val="00A35429"/>
    <w:rsid w:val="00A35B40"/>
    <w:rsid w:val="00A35B94"/>
    <w:rsid w:val="00A35FD9"/>
    <w:rsid w:val="00A364D1"/>
    <w:rsid w:val="00A37364"/>
    <w:rsid w:val="00A4016D"/>
    <w:rsid w:val="00A40A18"/>
    <w:rsid w:val="00A40A48"/>
    <w:rsid w:val="00A40C88"/>
    <w:rsid w:val="00A40F62"/>
    <w:rsid w:val="00A41C68"/>
    <w:rsid w:val="00A423A6"/>
    <w:rsid w:val="00A42EC9"/>
    <w:rsid w:val="00A431F5"/>
    <w:rsid w:val="00A444A8"/>
    <w:rsid w:val="00A44833"/>
    <w:rsid w:val="00A4486B"/>
    <w:rsid w:val="00A45D2D"/>
    <w:rsid w:val="00A45FC7"/>
    <w:rsid w:val="00A460FE"/>
    <w:rsid w:val="00A46797"/>
    <w:rsid w:val="00A51172"/>
    <w:rsid w:val="00A52171"/>
    <w:rsid w:val="00A5284C"/>
    <w:rsid w:val="00A52B68"/>
    <w:rsid w:val="00A538B7"/>
    <w:rsid w:val="00A53905"/>
    <w:rsid w:val="00A55428"/>
    <w:rsid w:val="00A55AF2"/>
    <w:rsid w:val="00A60EE0"/>
    <w:rsid w:val="00A62650"/>
    <w:rsid w:val="00A62734"/>
    <w:rsid w:val="00A6284D"/>
    <w:rsid w:val="00A62B98"/>
    <w:rsid w:val="00A6411C"/>
    <w:rsid w:val="00A64364"/>
    <w:rsid w:val="00A64B40"/>
    <w:rsid w:val="00A65709"/>
    <w:rsid w:val="00A65C03"/>
    <w:rsid w:val="00A66046"/>
    <w:rsid w:val="00A663C9"/>
    <w:rsid w:val="00A66D55"/>
    <w:rsid w:val="00A66E46"/>
    <w:rsid w:val="00A6711A"/>
    <w:rsid w:val="00A672AB"/>
    <w:rsid w:val="00A7062E"/>
    <w:rsid w:val="00A70DC7"/>
    <w:rsid w:val="00A70DFB"/>
    <w:rsid w:val="00A723F5"/>
    <w:rsid w:val="00A72510"/>
    <w:rsid w:val="00A72B3E"/>
    <w:rsid w:val="00A72F81"/>
    <w:rsid w:val="00A747C4"/>
    <w:rsid w:val="00A74838"/>
    <w:rsid w:val="00A74C40"/>
    <w:rsid w:val="00A761FB"/>
    <w:rsid w:val="00A76D28"/>
    <w:rsid w:val="00A76D60"/>
    <w:rsid w:val="00A7717F"/>
    <w:rsid w:val="00A77918"/>
    <w:rsid w:val="00A77B59"/>
    <w:rsid w:val="00A77E41"/>
    <w:rsid w:val="00A80096"/>
    <w:rsid w:val="00A80103"/>
    <w:rsid w:val="00A8065B"/>
    <w:rsid w:val="00A81329"/>
    <w:rsid w:val="00A820A4"/>
    <w:rsid w:val="00A82C80"/>
    <w:rsid w:val="00A82D52"/>
    <w:rsid w:val="00A82E9C"/>
    <w:rsid w:val="00A82F56"/>
    <w:rsid w:val="00A832A7"/>
    <w:rsid w:val="00A83DBB"/>
    <w:rsid w:val="00A842D4"/>
    <w:rsid w:val="00A8431D"/>
    <w:rsid w:val="00A84E25"/>
    <w:rsid w:val="00A855C7"/>
    <w:rsid w:val="00A85F7A"/>
    <w:rsid w:val="00A869D3"/>
    <w:rsid w:val="00A86F04"/>
    <w:rsid w:val="00A87530"/>
    <w:rsid w:val="00A87E05"/>
    <w:rsid w:val="00A915B1"/>
    <w:rsid w:val="00A93F8F"/>
    <w:rsid w:val="00A95635"/>
    <w:rsid w:val="00A959AA"/>
    <w:rsid w:val="00A96A63"/>
    <w:rsid w:val="00A96E18"/>
    <w:rsid w:val="00A97223"/>
    <w:rsid w:val="00A979E3"/>
    <w:rsid w:val="00AA00A5"/>
    <w:rsid w:val="00AA24B5"/>
    <w:rsid w:val="00AA259D"/>
    <w:rsid w:val="00AA2A44"/>
    <w:rsid w:val="00AA2BEE"/>
    <w:rsid w:val="00AA2CAC"/>
    <w:rsid w:val="00AA3F0C"/>
    <w:rsid w:val="00AA4051"/>
    <w:rsid w:val="00AA4322"/>
    <w:rsid w:val="00AA7CDC"/>
    <w:rsid w:val="00AA7D9D"/>
    <w:rsid w:val="00AA7DA3"/>
    <w:rsid w:val="00AB09C9"/>
    <w:rsid w:val="00AB0FFC"/>
    <w:rsid w:val="00AB1D83"/>
    <w:rsid w:val="00AB36C7"/>
    <w:rsid w:val="00AB3843"/>
    <w:rsid w:val="00AB4612"/>
    <w:rsid w:val="00AB596E"/>
    <w:rsid w:val="00AB5BE6"/>
    <w:rsid w:val="00AB5FAA"/>
    <w:rsid w:val="00AB6FF1"/>
    <w:rsid w:val="00AB75AF"/>
    <w:rsid w:val="00AC21B2"/>
    <w:rsid w:val="00AC23B5"/>
    <w:rsid w:val="00AC2A00"/>
    <w:rsid w:val="00AC3E70"/>
    <w:rsid w:val="00AC4132"/>
    <w:rsid w:val="00AC45E8"/>
    <w:rsid w:val="00AC4FDD"/>
    <w:rsid w:val="00AC5B5C"/>
    <w:rsid w:val="00AC675E"/>
    <w:rsid w:val="00AC67CF"/>
    <w:rsid w:val="00AC6979"/>
    <w:rsid w:val="00AD0FA9"/>
    <w:rsid w:val="00AD11A8"/>
    <w:rsid w:val="00AD1722"/>
    <w:rsid w:val="00AD1C4D"/>
    <w:rsid w:val="00AD1F2C"/>
    <w:rsid w:val="00AD1FC6"/>
    <w:rsid w:val="00AD3AEF"/>
    <w:rsid w:val="00AD3C87"/>
    <w:rsid w:val="00AD43DA"/>
    <w:rsid w:val="00AD4D4A"/>
    <w:rsid w:val="00AD5309"/>
    <w:rsid w:val="00AD54AE"/>
    <w:rsid w:val="00AD54BA"/>
    <w:rsid w:val="00AD5C7C"/>
    <w:rsid w:val="00AD63DC"/>
    <w:rsid w:val="00AD6471"/>
    <w:rsid w:val="00AD668A"/>
    <w:rsid w:val="00AD66CF"/>
    <w:rsid w:val="00AD6CA9"/>
    <w:rsid w:val="00AD6EB3"/>
    <w:rsid w:val="00AD7264"/>
    <w:rsid w:val="00AD7483"/>
    <w:rsid w:val="00AE00CF"/>
    <w:rsid w:val="00AE18C8"/>
    <w:rsid w:val="00AE19BB"/>
    <w:rsid w:val="00AE2579"/>
    <w:rsid w:val="00AE3E40"/>
    <w:rsid w:val="00AE452C"/>
    <w:rsid w:val="00AE46CD"/>
    <w:rsid w:val="00AE6E75"/>
    <w:rsid w:val="00AE7E44"/>
    <w:rsid w:val="00AF0198"/>
    <w:rsid w:val="00AF1764"/>
    <w:rsid w:val="00AF3789"/>
    <w:rsid w:val="00AF421B"/>
    <w:rsid w:val="00AF4391"/>
    <w:rsid w:val="00AF5040"/>
    <w:rsid w:val="00AF51EC"/>
    <w:rsid w:val="00AF5553"/>
    <w:rsid w:val="00AF5606"/>
    <w:rsid w:val="00AF5BE7"/>
    <w:rsid w:val="00AF6152"/>
    <w:rsid w:val="00AF75F2"/>
    <w:rsid w:val="00B0056C"/>
    <w:rsid w:val="00B00587"/>
    <w:rsid w:val="00B00793"/>
    <w:rsid w:val="00B00C10"/>
    <w:rsid w:val="00B00CAB"/>
    <w:rsid w:val="00B01469"/>
    <w:rsid w:val="00B0227D"/>
    <w:rsid w:val="00B0248A"/>
    <w:rsid w:val="00B034B2"/>
    <w:rsid w:val="00B03DB3"/>
    <w:rsid w:val="00B04E43"/>
    <w:rsid w:val="00B05049"/>
    <w:rsid w:val="00B057E9"/>
    <w:rsid w:val="00B05CCB"/>
    <w:rsid w:val="00B0608C"/>
    <w:rsid w:val="00B067D8"/>
    <w:rsid w:val="00B0759C"/>
    <w:rsid w:val="00B07AA8"/>
    <w:rsid w:val="00B11331"/>
    <w:rsid w:val="00B11E11"/>
    <w:rsid w:val="00B11ED3"/>
    <w:rsid w:val="00B1275D"/>
    <w:rsid w:val="00B130C3"/>
    <w:rsid w:val="00B13224"/>
    <w:rsid w:val="00B13FB8"/>
    <w:rsid w:val="00B1575D"/>
    <w:rsid w:val="00B16971"/>
    <w:rsid w:val="00B2044D"/>
    <w:rsid w:val="00B21485"/>
    <w:rsid w:val="00B21AC5"/>
    <w:rsid w:val="00B2250F"/>
    <w:rsid w:val="00B22522"/>
    <w:rsid w:val="00B22D18"/>
    <w:rsid w:val="00B23121"/>
    <w:rsid w:val="00B23421"/>
    <w:rsid w:val="00B24A8D"/>
    <w:rsid w:val="00B255EE"/>
    <w:rsid w:val="00B25A3A"/>
    <w:rsid w:val="00B26C97"/>
    <w:rsid w:val="00B2706B"/>
    <w:rsid w:val="00B274BC"/>
    <w:rsid w:val="00B2773F"/>
    <w:rsid w:val="00B27C69"/>
    <w:rsid w:val="00B3110F"/>
    <w:rsid w:val="00B31826"/>
    <w:rsid w:val="00B3183A"/>
    <w:rsid w:val="00B319BE"/>
    <w:rsid w:val="00B31A12"/>
    <w:rsid w:val="00B322BC"/>
    <w:rsid w:val="00B3338A"/>
    <w:rsid w:val="00B339BF"/>
    <w:rsid w:val="00B36CD9"/>
    <w:rsid w:val="00B3799A"/>
    <w:rsid w:val="00B37BDD"/>
    <w:rsid w:val="00B40BC7"/>
    <w:rsid w:val="00B420D9"/>
    <w:rsid w:val="00B4273D"/>
    <w:rsid w:val="00B4461A"/>
    <w:rsid w:val="00B4470F"/>
    <w:rsid w:val="00B44A1A"/>
    <w:rsid w:val="00B45439"/>
    <w:rsid w:val="00B45ACE"/>
    <w:rsid w:val="00B45E5A"/>
    <w:rsid w:val="00B50252"/>
    <w:rsid w:val="00B5043B"/>
    <w:rsid w:val="00B509FD"/>
    <w:rsid w:val="00B52C78"/>
    <w:rsid w:val="00B53644"/>
    <w:rsid w:val="00B53C19"/>
    <w:rsid w:val="00B54425"/>
    <w:rsid w:val="00B54C84"/>
    <w:rsid w:val="00B54CE7"/>
    <w:rsid w:val="00B55ECB"/>
    <w:rsid w:val="00B56D5B"/>
    <w:rsid w:val="00B56FC9"/>
    <w:rsid w:val="00B600EC"/>
    <w:rsid w:val="00B61211"/>
    <w:rsid w:val="00B620B0"/>
    <w:rsid w:val="00B625C6"/>
    <w:rsid w:val="00B62D65"/>
    <w:rsid w:val="00B6352E"/>
    <w:rsid w:val="00B63725"/>
    <w:rsid w:val="00B639F2"/>
    <w:rsid w:val="00B6431C"/>
    <w:rsid w:val="00B6470C"/>
    <w:rsid w:val="00B64E60"/>
    <w:rsid w:val="00B653BA"/>
    <w:rsid w:val="00B6557E"/>
    <w:rsid w:val="00B65CF1"/>
    <w:rsid w:val="00B6676B"/>
    <w:rsid w:val="00B67496"/>
    <w:rsid w:val="00B70158"/>
    <w:rsid w:val="00B7049D"/>
    <w:rsid w:val="00B707EA"/>
    <w:rsid w:val="00B70CBC"/>
    <w:rsid w:val="00B7334A"/>
    <w:rsid w:val="00B7371C"/>
    <w:rsid w:val="00B73C3F"/>
    <w:rsid w:val="00B74B64"/>
    <w:rsid w:val="00B75FB7"/>
    <w:rsid w:val="00B77514"/>
    <w:rsid w:val="00B77AB2"/>
    <w:rsid w:val="00B77BC4"/>
    <w:rsid w:val="00B80A03"/>
    <w:rsid w:val="00B8256A"/>
    <w:rsid w:val="00B825DB"/>
    <w:rsid w:val="00B83056"/>
    <w:rsid w:val="00B84383"/>
    <w:rsid w:val="00B84BAB"/>
    <w:rsid w:val="00B852FC"/>
    <w:rsid w:val="00B85309"/>
    <w:rsid w:val="00B85703"/>
    <w:rsid w:val="00B86200"/>
    <w:rsid w:val="00B9053F"/>
    <w:rsid w:val="00B9095F"/>
    <w:rsid w:val="00B91120"/>
    <w:rsid w:val="00B911A0"/>
    <w:rsid w:val="00B91ABD"/>
    <w:rsid w:val="00B9201B"/>
    <w:rsid w:val="00B92C19"/>
    <w:rsid w:val="00B932BE"/>
    <w:rsid w:val="00B94103"/>
    <w:rsid w:val="00B9444E"/>
    <w:rsid w:val="00B955AE"/>
    <w:rsid w:val="00B962E0"/>
    <w:rsid w:val="00B96EBB"/>
    <w:rsid w:val="00B97D8E"/>
    <w:rsid w:val="00BA0DD9"/>
    <w:rsid w:val="00BA1F8B"/>
    <w:rsid w:val="00BA238E"/>
    <w:rsid w:val="00BA28E7"/>
    <w:rsid w:val="00BA2B61"/>
    <w:rsid w:val="00BA3CF9"/>
    <w:rsid w:val="00BA5262"/>
    <w:rsid w:val="00BA5D50"/>
    <w:rsid w:val="00BA5FF2"/>
    <w:rsid w:val="00BA66DF"/>
    <w:rsid w:val="00BA7F4E"/>
    <w:rsid w:val="00BB016D"/>
    <w:rsid w:val="00BB0586"/>
    <w:rsid w:val="00BB10CE"/>
    <w:rsid w:val="00BB16BF"/>
    <w:rsid w:val="00BB1A8E"/>
    <w:rsid w:val="00BB1C21"/>
    <w:rsid w:val="00BB22F8"/>
    <w:rsid w:val="00BB2C7B"/>
    <w:rsid w:val="00BB2DDC"/>
    <w:rsid w:val="00BB30D1"/>
    <w:rsid w:val="00BB3945"/>
    <w:rsid w:val="00BB3EFE"/>
    <w:rsid w:val="00BB52E7"/>
    <w:rsid w:val="00BB56A6"/>
    <w:rsid w:val="00BB6E2D"/>
    <w:rsid w:val="00BB798F"/>
    <w:rsid w:val="00BB7A1A"/>
    <w:rsid w:val="00BC045C"/>
    <w:rsid w:val="00BC05A9"/>
    <w:rsid w:val="00BC09E9"/>
    <w:rsid w:val="00BC1803"/>
    <w:rsid w:val="00BC2836"/>
    <w:rsid w:val="00BC2AAC"/>
    <w:rsid w:val="00BC3A60"/>
    <w:rsid w:val="00BC5328"/>
    <w:rsid w:val="00BC5763"/>
    <w:rsid w:val="00BC5C79"/>
    <w:rsid w:val="00BC67AF"/>
    <w:rsid w:val="00BD0EF4"/>
    <w:rsid w:val="00BD27CB"/>
    <w:rsid w:val="00BD30EE"/>
    <w:rsid w:val="00BD3D80"/>
    <w:rsid w:val="00BD47D0"/>
    <w:rsid w:val="00BD4A6F"/>
    <w:rsid w:val="00BD5B6A"/>
    <w:rsid w:val="00BD61CA"/>
    <w:rsid w:val="00BD66A3"/>
    <w:rsid w:val="00BD6E82"/>
    <w:rsid w:val="00BD6F29"/>
    <w:rsid w:val="00BE07E4"/>
    <w:rsid w:val="00BE08BF"/>
    <w:rsid w:val="00BE15FA"/>
    <w:rsid w:val="00BE16D4"/>
    <w:rsid w:val="00BE2E2E"/>
    <w:rsid w:val="00BE3072"/>
    <w:rsid w:val="00BE3ADC"/>
    <w:rsid w:val="00BE3CBB"/>
    <w:rsid w:val="00BE41FF"/>
    <w:rsid w:val="00BE4819"/>
    <w:rsid w:val="00BE609B"/>
    <w:rsid w:val="00BF1282"/>
    <w:rsid w:val="00BF2372"/>
    <w:rsid w:val="00BF254F"/>
    <w:rsid w:val="00BF25DB"/>
    <w:rsid w:val="00BF2788"/>
    <w:rsid w:val="00BF361F"/>
    <w:rsid w:val="00BF4020"/>
    <w:rsid w:val="00BF435E"/>
    <w:rsid w:val="00BF47EB"/>
    <w:rsid w:val="00BF48F8"/>
    <w:rsid w:val="00BF6542"/>
    <w:rsid w:val="00BF78C0"/>
    <w:rsid w:val="00C01581"/>
    <w:rsid w:val="00C01974"/>
    <w:rsid w:val="00C02342"/>
    <w:rsid w:val="00C023E6"/>
    <w:rsid w:val="00C02884"/>
    <w:rsid w:val="00C0347D"/>
    <w:rsid w:val="00C03CF5"/>
    <w:rsid w:val="00C05252"/>
    <w:rsid w:val="00C052B5"/>
    <w:rsid w:val="00C06FD7"/>
    <w:rsid w:val="00C072B8"/>
    <w:rsid w:val="00C076C1"/>
    <w:rsid w:val="00C07D8B"/>
    <w:rsid w:val="00C10C2F"/>
    <w:rsid w:val="00C114F4"/>
    <w:rsid w:val="00C12050"/>
    <w:rsid w:val="00C13179"/>
    <w:rsid w:val="00C1397D"/>
    <w:rsid w:val="00C14CF0"/>
    <w:rsid w:val="00C15D74"/>
    <w:rsid w:val="00C1632F"/>
    <w:rsid w:val="00C16AC1"/>
    <w:rsid w:val="00C16DD7"/>
    <w:rsid w:val="00C16F93"/>
    <w:rsid w:val="00C20AEB"/>
    <w:rsid w:val="00C219AC"/>
    <w:rsid w:val="00C21A42"/>
    <w:rsid w:val="00C22B30"/>
    <w:rsid w:val="00C22CAB"/>
    <w:rsid w:val="00C236F6"/>
    <w:rsid w:val="00C23F1F"/>
    <w:rsid w:val="00C24092"/>
    <w:rsid w:val="00C24D5A"/>
    <w:rsid w:val="00C25577"/>
    <w:rsid w:val="00C26EE9"/>
    <w:rsid w:val="00C2781B"/>
    <w:rsid w:val="00C278AD"/>
    <w:rsid w:val="00C30285"/>
    <w:rsid w:val="00C314FD"/>
    <w:rsid w:val="00C317C9"/>
    <w:rsid w:val="00C31A60"/>
    <w:rsid w:val="00C31BDA"/>
    <w:rsid w:val="00C334B6"/>
    <w:rsid w:val="00C33A80"/>
    <w:rsid w:val="00C33D1D"/>
    <w:rsid w:val="00C34068"/>
    <w:rsid w:val="00C35493"/>
    <w:rsid w:val="00C35757"/>
    <w:rsid w:val="00C3679E"/>
    <w:rsid w:val="00C3B199"/>
    <w:rsid w:val="00C413D0"/>
    <w:rsid w:val="00C41572"/>
    <w:rsid w:val="00C42EB6"/>
    <w:rsid w:val="00C43956"/>
    <w:rsid w:val="00C43979"/>
    <w:rsid w:val="00C43F88"/>
    <w:rsid w:val="00C4486C"/>
    <w:rsid w:val="00C448AC"/>
    <w:rsid w:val="00C44C26"/>
    <w:rsid w:val="00C45941"/>
    <w:rsid w:val="00C47C72"/>
    <w:rsid w:val="00C5024F"/>
    <w:rsid w:val="00C502EF"/>
    <w:rsid w:val="00C5076C"/>
    <w:rsid w:val="00C51B48"/>
    <w:rsid w:val="00C53A4D"/>
    <w:rsid w:val="00C53E5E"/>
    <w:rsid w:val="00C54207"/>
    <w:rsid w:val="00C545AC"/>
    <w:rsid w:val="00C547DF"/>
    <w:rsid w:val="00C547F5"/>
    <w:rsid w:val="00C54D17"/>
    <w:rsid w:val="00C5579F"/>
    <w:rsid w:val="00C55FB7"/>
    <w:rsid w:val="00C571D9"/>
    <w:rsid w:val="00C579A8"/>
    <w:rsid w:val="00C6198A"/>
    <w:rsid w:val="00C61A78"/>
    <w:rsid w:val="00C62E07"/>
    <w:rsid w:val="00C632F7"/>
    <w:rsid w:val="00C63574"/>
    <w:rsid w:val="00C65AD4"/>
    <w:rsid w:val="00C67003"/>
    <w:rsid w:val="00C741CC"/>
    <w:rsid w:val="00C74B86"/>
    <w:rsid w:val="00C74E23"/>
    <w:rsid w:val="00C751AA"/>
    <w:rsid w:val="00C76B6A"/>
    <w:rsid w:val="00C76EC8"/>
    <w:rsid w:val="00C80675"/>
    <w:rsid w:val="00C8228A"/>
    <w:rsid w:val="00C823A9"/>
    <w:rsid w:val="00C825EA"/>
    <w:rsid w:val="00C85199"/>
    <w:rsid w:val="00C852C9"/>
    <w:rsid w:val="00C8557B"/>
    <w:rsid w:val="00C85F16"/>
    <w:rsid w:val="00C86B24"/>
    <w:rsid w:val="00C91E40"/>
    <w:rsid w:val="00C92274"/>
    <w:rsid w:val="00C92444"/>
    <w:rsid w:val="00C92F78"/>
    <w:rsid w:val="00C94D81"/>
    <w:rsid w:val="00C95557"/>
    <w:rsid w:val="00C955D2"/>
    <w:rsid w:val="00C956AD"/>
    <w:rsid w:val="00C95ECD"/>
    <w:rsid w:val="00C9606F"/>
    <w:rsid w:val="00C96374"/>
    <w:rsid w:val="00C96E4B"/>
    <w:rsid w:val="00CA023E"/>
    <w:rsid w:val="00CA1A24"/>
    <w:rsid w:val="00CA1BFF"/>
    <w:rsid w:val="00CA4C50"/>
    <w:rsid w:val="00CA55DC"/>
    <w:rsid w:val="00CA597B"/>
    <w:rsid w:val="00CA61E4"/>
    <w:rsid w:val="00CA7A55"/>
    <w:rsid w:val="00CA7F42"/>
    <w:rsid w:val="00CB1034"/>
    <w:rsid w:val="00CB3BDC"/>
    <w:rsid w:val="00CB43A1"/>
    <w:rsid w:val="00CB45EB"/>
    <w:rsid w:val="00CB4C1E"/>
    <w:rsid w:val="00CB5781"/>
    <w:rsid w:val="00CB5B34"/>
    <w:rsid w:val="00CB6AF5"/>
    <w:rsid w:val="00CB6F0F"/>
    <w:rsid w:val="00CB7C63"/>
    <w:rsid w:val="00CC11EA"/>
    <w:rsid w:val="00CC1C0A"/>
    <w:rsid w:val="00CC373A"/>
    <w:rsid w:val="00CC5DE3"/>
    <w:rsid w:val="00CC68F0"/>
    <w:rsid w:val="00CC6D00"/>
    <w:rsid w:val="00CC76D7"/>
    <w:rsid w:val="00CC7FC9"/>
    <w:rsid w:val="00CD2F06"/>
    <w:rsid w:val="00CD360B"/>
    <w:rsid w:val="00CD398E"/>
    <w:rsid w:val="00CD68FA"/>
    <w:rsid w:val="00CD6B4C"/>
    <w:rsid w:val="00CD73DA"/>
    <w:rsid w:val="00CD73F5"/>
    <w:rsid w:val="00CD7F73"/>
    <w:rsid w:val="00CE0810"/>
    <w:rsid w:val="00CE2272"/>
    <w:rsid w:val="00CE3285"/>
    <w:rsid w:val="00CE3878"/>
    <w:rsid w:val="00CE3E3B"/>
    <w:rsid w:val="00CE47F0"/>
    <w:rsid w:val="00CE48AB"/>
    <w:rsid w:val="00CE4A65"/>
    <w:rsid w:val="00CE509D"/>
    <w:rsid w:val="00CE6319"/>
    <w:rsid w:val="00CE7CC1"/>
    <w:rsid w:val="00CF07CF"/>
    <w:rsid w:val="00CF07E9"/>
    <w:rsid w:val="00CF3232"/>
    <w:rsid w:val="00CF36FB"/>
    <w:rsid w:val="00CF3735"/>
    <w:rsid w:val="00CF387F"/>
    <w:rsid w:val="00CF4DB2"/>
    <w:rsid w:val="00CF5006"/>
    <w:rsid w:val="00CF5B87"/>
    <w:rsid w:val="00CF70AB"/>
    <w:rsid w:val="00CF715D"/>
    <w:rsid w:val="00CF7A1E"/>
    <w:rsid w:val="00D000D2"/>
    <w:rsid w:val="00D00F82"/>
    <w:rsid w:val="00D00FFC"/>
    <w:rsid w:val="00D01C53"/>
    <w:rsid w:val="00D0242B"/>
    <w:rsid w:val="00D0377E"/>
    <w:rsid w:val="00D03C70"/>
    <w:rsid w:val="00D0683F"/>
    <w:rsid w:val="00D06C85"/>
    <w:rsid w:val="00D07128"/>
    <w:rsid w:val="00D078A1"/>
    <w:rsid w:val="00D07FAC"/>
    <w:rsid w:val="00D10771"/>
    <w:rsid w:val="00D11465"/>
    <w:rsid w:val="00D11DA2"/>
    <w:rsid w:val="00D1475D"/>
    <w:rsid w:val="00D14B62"/>
    <w:rsid w:val="00D14BC9"/>
    <w:rsid w:val="00D15025"/>
    <w:rsid w:val="00D15077"/>
    <w:rsid w:val="00D154A3"/>
    <w:rsid w:val="00D15814"/>
    <w:rsid w:val="00D161C4"/>
    <w:rsid w:val="00D16334"/>
    <w:rsid w:val="00D17095"/>
    <w:rsid w:val="00D172C9"/>
    <w:rsid w:val="00D179F6"/>
    <w:rsid w:val="00D20351"/>
    <w:rsid w:val="00D20500"/>
    <w:rsid w:val="00D2178C"/>
    <w:rsid w:val="00D2239F"/>
    <w:rsid w:val="00D22BB4"/>
    <w:rsid w:val="00D2327B"/>
    <w:rsid w:val="00D2429A"/>
    <w:rsid w:val="00D24BE6"/>
    <w:rsid w:val="00D24EE7"/>
    <w:rsid w:val="00D25D5F"/>
    <w:rsid w:val="00D2600F"/>
    <w:rsid w:val="00D26706"/>
    <w:rsid w:val="00D26B8B"/>
    <w:rsid w:val="00D26D6D"/>
    <w:rsid w:val="00D270A3"/>
    <w:rsid w:val="00D305B3"/>
    <w:rsid w:val="00D3081A"/>
    <w:rsid w:val="00D30BFC"/>
    <w:rsid w:val="00D32217"/>
    <w:rsid w:val="00D328BD"/>
    <w:rsid w:val="00D336EC"/>
    <w:rsid w:val="00D33937"/>
    <w:rsid w:val="00D33EA6"/>
    <w:rsid w:val="00D34575"/>
    <w:rsid w:val="00D34B1D"/>
    <w:rsid w:val="00D35990"/>
    <w:rsid w:val="00D365B4"/>
    <w:rsid w:val="00D365E6"/>
    <w:rsid w:val="00D4061D"/>
    <w:rsid w:val="00D418BF"/>
    <w:rsid w:val="00D41E2B"/>
    <w:rsid w:val="00D42F81"/>
    <w:rsid w:val="00D43595"/>
    <w:rsid w:val="00D436D0"/>
    <w:rsid w:val="00D43FAE"/>
    <w:rsid w:val="00D442C8"/>
    <w:rsid w:val="00D46190"/>
    <w:rsid w:val="00D469F8"/>
    <w:rsid w:val="00D50D54"/>
    <w:rsid w:val="00D519F6"/>
    <w:rsid w:val="00D51E9F"/>
    <w:rsid w:val="00D522CB"/>
    <w:rsid w:val="00D52801"/>
    <w:rsid w:val="00D528C2"/>
    <w:rsid w:val="00D5432C"/>
    <w:rsid w:val="00D550FC"/>
    <w:rsid w:val="00D552E1"/>
    <w:rsid w:val="00D55A07"/>
    <w:rsid w:val="00D55A1D"/>
    <w:rsid w:val="00D55A66"/>
    <w:rsid w:val="00D55D20"/>
    <w:rsid w:val="00D578FA"/>
    <w:rsid w:val="00D60411"/>
    <w:rsid w:val="00D608C4"/>
    <w:rsid w:val="00D61B19"/>
    <w:rsid w:val="00D61D67"/>
    <w:rsid w:val="00D62458"/>
    <w:rsid w:val="00D638E6"/>
    <w:rsid w:val="00D64354"/>
    <w:rsid w:val="00D6526B"/>
    <w:rsid w:val="00D6728E"/>
    <w:rsid w:val="00D67A46"/>
    <w:rsid w:val="00D70444"/>
    <w:rsid w:val="00D71547"/>
    <w:rsid w:val="00D72C41"/>
    <w:rsid w:val="00D7368B"/>
    <w:rsid w:val="00D7482B"/>
    <w:rsid w:val="00D750AF"/>
    <w:rsid w:val="00D77080"/>
    <w:rsid w:val="00D808DB"/>
    <w:rsid w:val="00D80A8A"/>
    <w:rsid w:val="00D80C18"/>
    <w:rsid w:val="00D810C3"/>
    <w:rsid w:val="00D81419"/>
    <w:rsid w:val="00D82121"/>
    <w:rsid w:val="00D82382"/>
    <w:rsid w:val="00D823DE"/>
    <w:rsid w:val="00D82853"/>
    <w:rsid w:val="00D82F55"/>
    <w:rsid w:val="00D83283"/>
    <w:rsid w:val="00D849A9"/>
    <w:rsid w:val="00D84FAF"/>
    <w:rsid w:val="00D86494"/>
    <w:rsid w:val="00D91FCD"/>
    <w:rsid w:val="00D932F2"/>
    <w:rsid w:val="00D93B36"/>
    <w:rsid w:val="00D93EF8"/>
    <w:rsid w:val="00D944E4"/>
    <w:rsid w:val="00D95B1E"/>
    <w:rsid w:val="00D95BEF"/>
    <w:rsid w:val="00D96641"/>
    <w:rsid w:val="00D97479"/>
    <w:rsid w:val="00DA0B8E"/>
    <w:rsid w:val="00DA10B5"/>
    <w:rsid w:val="00DA12F1"/>
    <w:rsid w:val="00DA1791"/>
    <w:rsid w:val="00DA1840"/>
    <w:rsid w:val="00DA33CD"/>
    <w:rsid w:val="00DA5C1E"/>
    <w:rsid w:val="00DA7173"/>
    <w:rsid w:val="00DB1F0C"/>
    <w:rsid w:val="00DB2084"/>
    <w:rsid w:val="00DB231E"/>
    <w:rsid w:val="00DB23DA"/>
    <w:rsid w:val="00DB26F7"/>
    <w:rsid w:val="00DB2B97"/>
    <w:rsid w:val="00DB3326"/>
    <w:rsid w:val="00DB3883"/>
    <w:rsid w:val="00DB3BB7"/>
    <w:rsid w:val="00DB3E11"/>
    <w:rsid w:val="00DB3EC0"/>
    <w:rsid w:val="00DB4578"/>
    <w:rsid w:val="00DB4939"/>
    <w:rsid w:val="00DB57C5"/>
    <w:rsid w:val="00DB63F7"/>
    <w:rsid w:val="00DB66C3"/>
    <w:rsid w:val="00DB7F31"/>
    <w:rsid w:val="00DC0489"/>
    <w:rsid w:val="00DC0F10"/>
    <w:rsid w:val="00DC32EF"/>
    <w:rsid w:val="00DC4011"/>
    <w:rsid w:val="00DC51D1"/>
    <w:rsid w:val="00DC5251"/>
    <w:rsid w:val="00DC546E"/>
    <w:rsid w:val="00DC7F03"/>
    <w:rsid w:val="00DD142E"/>
    <w:rsid w:val="00DD18B6"/>
    <w:rsid w:val="00DD18E0"/>
    <w:rsid w:val="00DD2BF8"/>
    <w:rsid w:val="00DD3756"/>
    <w:rsid w:val="00DD447B"/>
    <w:rsid w:val="00DD45A1"/>
    <w:rsid w:val="00DD498E"/>
    <w:rsid w:val="00DD4AB2"/>
    <w:rsid w:val="00DD5BE1"/>
    <w:rsid w:val="00DD731A"/>
    <w:rsid w:val="00DD7C7B"/>
    <w:rsid w:val="00DE1914"/>
    <w:rsid w:val="00DE1D92"/>
    <w:rsid w:val="00DE1E21"/>
    <w:rsid w:val="00DE21BC"/>
    <w:rsid w:val="00DE310C"/>
    <w:rsid w:val="00DE4742"/>
    <w:rsid w:val="00DE48C3"/>
    <w:rsid w:val="00DE4F23"/>
    <w:rsid w:val="00DE5A5D"/>
    <w:rsid w:val="00DE6927"/>
    <w:rsid w:val="00DE6EE3"/>
    <w:rsid w:val="00DF045D"/>
    <w:rsid w:val="00DF081A"/>
    <w:rsid w:val="00DF0C46"/>
    <w:rsid w:val="00DF3057"/>
    <w:rsid w:val="00DF308B"/>
    <w:rsid w:val="00DF48CF"/>
    <w:rsid w:val="00DF5C5F"/>
    <w:rsid w:val="00DF603D"/>
    <w:rsid w:val="00DF61EA"/>
    <w:rsid w:val="00DF6607"/>
    <w:rsid w:val="00DF6BFE"/>
    <w:rsid w:val="00DF794F"/>
    <w:rsid w:val="00E00DD1"/>
    <w:rsid w:val="00E01412"/>
    <w:rsid w:val="00E03D58"/>
    <w:rsid w:val="00E047E4"/>
    <w:rsid w:val="00E04A74"/>
    <w:rsid w:val="00E06C87"/>
    <w:rsid w:val="00E06CD4"/>
    <w:rsid w:val="00E0714A"/>
    <w:rsid w:val="00E07296"/>
    <w:rsid w:val="00E07694"/>
    <w:rsid w:val="00E07A32"/>
    <w:rsid w:val="00E07D72"/>
    <w:rsid w:val="00E07F32"/>
    <w:rsid w:val="00E0C204"/>
    <w:rsid w:val="00E114D6"/>
    <w:rsid w:val="00E123DF"/>
    <w:rsid w:val="00E13297"/>
    <w:rsid w:val="00E14049"/>
    <w:rsid w:val="00E15451"/>
    <w:rsid w:val="00E15733"/>
    <w:rsid w:val="00E15EB6"/>
    <w:rsid w:val="00E16269"/>
    <w:rsid w:val="00E17DF0"/>
    <w:rsid w:val="00E20274"/>
    <w:rsid w:val="00E21A4F"/>
    <w:rsid w:val="00E223AA"/>
    <w:rsid w:val="00E2320B"/>
    <w:rsid w:val="00E24C29"/>
    <w:rsid w:val="00E24F22"/>
    <w:rsid w:val="00E269AB"/>
    <w:rsid w:val="00E26B75"/>
    <w:rsid w:val="00E27265"/>
    <w:rsid w:val="00E27722"/>
    <w:rsid w:val="00E3054E"/>
    <w:rsid w:val="00E30B37"/>
    <w:rsid w:val="00E30FD3"/>
    <w:rsid w:val="00E3119E"/>
    <w:rsid w:val="00E31379"/>
    <w:rsid w:val="00E31831"/>
    <w:rsid w:val="00E32ED5"/>
    <w:rsid w:val="00E34B43"/>
    <w:rsid w:val="00E35F1E"/>
    <w:rsid w:val="00E362DC"/>
    <w:rsid w:val="00E3641E"/>
    <w:rsid w:val="00E37389"/>
    <w:rsid w:val="00E37457"/>
    <w:rsid w:val="00E37C18"/>
    <w:rsid w:val="00E4061A"/>
    <w:rsid w:val="00E408F9"/>
    <w:rsid w:val="00E40BC5"/>
    <w:rsid w:val="00E42FA3"/>
    <w:rsid w:val="00E431FB"/>
    <w:rsid w:val="00E4440E"/>
    <w:rsid w:val="00E44633"/>
    <w:rsid w:val="00E44D9A"/>
    <w:rsid w:val="00E4548E"/>
    <w:rsid w:val="00E45D32"/>
    <w:rsid w:val="00E46D6C"/>
    <w:rsid w:val="00E477FA"/>
    <w:rsid w:val="00E47DC2"/>
    <w:rsid w:val="00E500F4"/>
    <w:rsid w:val="00E50554"/>
    <w:rsid w:val="00E50B20"/>
    <w:rsid w:val="00E51746"/>
    <w:rsid w:val="00E5175F"/>
    <w:rsid w:val="00E539CF"/>
    <w:rsid w:val="00E542FF"/>
    <w:rsid w:val="00E561FD"/>
    <w:rsid w:val="00E5769F"/>
    <w:rsid w:val="00E57BAC"/>
    <w:rsid w:val="00E60731"/>
    <w:rsid w:val="00E617CB"/>
    <w:rsid w:val="00E617F6"/>
    <w:rsid w:val="00E6271C"/>
    <w:rsid w:val="00E63439"/>
    <w:rsid w:val="00E63BA0"/>
    <w:rsid w:val="00E63C3A"/>
    <w:rsid w:val="00E64330"/>
    <w:rsid w:val="00E64E73"/>
    <w:rsid w:val="00E65451"/>
    <w:rsid w:val="00E665DA"/>
    <w:rsid w:val="00E66900"/>
    <w:rsid w:val="00E673D7"/>
    <w:rsid w:val="00E708A8"/>
    <w:rsid w:val="00E70AF9"/>
    <w:rsid w:val="00E70B3D"/>
    <w:rsid w:val="00E70EF4"/>
    <w:rsid w:val="00E71D63"/>
    <w:rsid w:val="00E71DC1"/>
    <w:rsid w:val="00E72A3C"/>
    <w:rsid w:val="00E72A45"/>
    <w:rsid w:val="00E73516"/>
    <w:rsid w:val="00E73E5D"/>
    <w:rsid w:val="00E7429A"/>
    <w:rsid w:val="00E7510C"/>
    <w:rsid w:val="00E75ED7"/>
    <w:rsid w:val="00E75FB5"/>
    <w:rsid w:val="00E76291"/>
    <w:rsid w:val="00E765ED"/>
    <w:rsid w:val="00E775B8"/>
    <w:rsid w:val="00E8029A"/>
    <w:rsid w:val="00E8063F"/>
    <w:rsid w:val="00E80A31"/>
    <w:rsid w:val="00E80A91"/>
    <w:rsid w:val="00E81198"/>
    <w:rsid w:val="00E81AA4"/>
    <w:rsid w:val="00E81BAC"/>
    <w:rsid w:val="00E823C3"/>
    <w:rsid w:val="00E82F33"/>
    <w:rsid w:val="00E82F82"/>
    <w:rsid w:val="00E84128"/>
    <w:rsid w:val="00E84AC1"/>
    <w:rsid w:val="00E86A66"/>
    <w:rsid w:val="00E872AC"/>
    <w:rsid w:val="00E877EF"/>
    <w:rsid w:val="00E900B9"/>
    <w:rsid w:val="00E913D7"/>
    <w:rsid w:val="00E9164B"/>
    <w:rsid w:val="00E91F27"/>
    <w:rsid w:val="00E9299F"/>
    <w:rsid w:val="00E932FC"/>
    <w:rsid w:val="00E9383A"/>
    <w:rsid w:val="00E93CF7"/>
    <w:rsid w:val="00E940BE"/>
    <w:rsid w:val="00E94543"/>
    <w:rsid w:val="00E951F3"/>
    <w:rsid w:val="00E959E4"/>
    <w:rsid w:val="00E964E6"/>
    <w:rsid w:val="00E97180"/>
    <w:rsid w:val="00E97A0D"/>
    <w:rsid w:val="00EA0FA8"/>
    <w:rsid w:val="00EA1236"/>
    <w:rsid w:val="00EA14C2"/>
    <w:rsid w:val="00EA1665"/>
    <w:rsid w:val="00EA2046"/>
    <w:rsid w:val="00EA3471"/>
    <w:rsid w:val="00EA3BB1"/>
    <w:rsid w:val="00EA3D04"/>
    <w:rsid w:val="00EA3F6C"/>
    <w:rsid w:val="00EA4E23"/>
    <w:rsid w:val="00EA514C"/>
    <w:rsid w:val="00EA5977"/>
    <w:rsid w:val="00EB0708"/>
    <w:rsid w:val="00EB1168"/>
    <w:rsid w:val="00EB1519"/>
    <w:rsid w:val="00EB2000"/>
    <w:rsid w:val="00EB2872"/>
    <w:rsid w:val="00EB48BA"/>
    <w:rsid w:val="00EB49A1"/>
    <w:rsid w:val="00EB5946"/>
    <w:rsid w:val="00EB65C6"/>
    <w:rsid w:val="00EB6A93"/>
    <w:rsid w:val="00EB78F1"/>
    <w:rsid w:val="00EB7A85"/>
    <w:rsid w:val="00EC01F6"/>
    <w:rsid w:val="00EC053F"/>
    <w:rsid w:val="00EC13BF"/>
    <w:rsid w:val="00EC1E68"/>
    <w:rsid w:val="00EC1FEA"/>
    <w:rsid w:val="00EC1FED"/>
    <w:rsid w:val="00EC224A"/>
    <w:rsid w:val="00EC290A"/>
    <w:rsid w:val="00EC2A31"/>
    <w:rsid w:val="00EC3B5B"/>
    <w:rsid w:val="00EC4188"/>
    <w:rsid w:val="00EC4700"/>
    <w:rsid w:val="00EC5936"/>
    <w:rsid w:val="00EC649F"/>
    <w:rsid w:val="00EC7844"/>
    <w:rsid w:val="00EC7D61"/>
    <w:rsid w:val="00EC7E62"/>
    <w:rsid w:val="00ED01EC"/>
    <w:rsid w:val="00ED02C3"/>
    <w:rsid w:val="00ED1583"/>
    <w:rsid w:val="00ED175C"/>
    <w:rsid w:val="00ED183B"/>
    <w:rsid w:val="00ED21D2"/>
    <w:rsid w:val="00ED7058"/>
    <w:rsid w:val="00ED7487"/>
    <w:rsid w:val="00ED7840"/>
    <w:rsid w:val="00EDEC21"/>
    <w:rsid w:val="00EE0062"/>
    <w:rsid w:val="00EE28D7"/>
    <w:rsid w:val="00EE353F"/>
    <w:rsid w:val="00EE5F31"/>
    <w:rsid w:val="00EE78A8"/>
    <w:rsid w:val="00EE7A8D"/>
    <w:rsid w:val="00EE7D7A"/>
    <w:rsid w:val="00EF09B3"/>
    <w:rsid w:val="00EF0CA2"/>
    <w:rsid w:val="00EF135F"/>
    <w:rsid w:val="00EF18E4"/>
    <w:rsid w:val="00EF278D"/>
    <w:rsid w:val="00EF2BC9"/>
    <w:rsid w:val="00EF53D3"/>
    <w:rsid w:val="00EF559A"/>
    <w:rsid w:val="00EF5824"/>
    <w:rsid w:val="00EF5889"/>
    <w:rsid w:val="00EF6773"/>
    <w:rsid w:val="00EF690B"/>
    <w:rsid w:val="00EF77AD"/>
    <w:rsid w:val="00F02069"/>
    <w:rsid w:val="00F03933"/>
    <w:rsid w:val="00F03A82"/>
    <w:rsid w:val="00F04282"/>
    <w:rsid w:val="00F0428B"/>
    <w:rsid w:val="00F044A4"/>
    <w:rsid w:val="00F04FE6"/>
    <w:rsid w:val="00F05D4C"/>
    <w:rsid w:val="00F06388"/>
    <w:rsid w:val="00F065D6"/>
    <w:rsid w:val="00F06860"/>
    <w:rsid w:val="00F10643"/>
    <w:rsid w:val="00F11CAA"/>
    <w:rsid w:val="00F11E37"/>
    <w:rsid w:val="00F1256D"/>
    <w:rsid w:val="00F135E5"/>
    <w:rsid w:val="00F1368B"/>
    <w:rsid w:val="00F14EFB"/>
    <w:rsid w:val="00F16057"/>
    <w:rsid w:val="00F21723"/>
    <w:rsid w:val="00F217B8"/>
    <w:rsid w:val="00F21B26"/>
    <w:rsid w:val="00F2222A"/>
    <w:rsid w:val="00F2352A"/>
    <w:rsid w:val="00F238AB"/>
    <w:rsid w:val="00F2485C"/>
    <w:rsid w:val="00F24860"/>
    <w:rsid w:val="00F251B7"/>
    <w:rsid w:val="00F25318"/>
    <w:rsid w:val="00F2682A"/>
    <w:rsid w:val="00F26E08"/>
    <w:rsid w:val="00F2742D"/>
    <w:rsid w:val="00F27868"/>
    <w:rsid w:val="00F27CBE"/>
    <w:rsid w:val="00F308B2"/>
    <w:rsid w:val="00F30AA3"/>
    <w:rsid w:val="00F3180D"/>
    <w:rsid w:val="00F31845"/>
    <w:rsid w:val="00F322B9"/>
    <w:rsid w:val="00F3279E"/>
    <w:rsid w:val="00F32AAE"/>
    <w:rsid w:val="00F33136"/>
    <w:rsid w:val="00F33C0F"/>
    <w:rsid w:val="00F33E0C"/>
    <w:rsid w:val="00F3428E"/>
    <w:rsid w:val="00F3623C"/>
    <w:rsid w:val="00F36D95"/>
    <w:rsid w:val="00F36DC0"/>
    <w:rsid w:val="00F36DDB"/>
    <w:rsid w:val="00F36F32"/>
    <w:rsid w:val="00F371EB"/>
    <w:rsid w:val="00F37237"/>
    <w:rsid w:val="00F3766E"/>
    <w:rsid w:val="00F37771"/>
    <w:rsid w:val="00F40687"/>
    <w:rsid w:val="00F40963"/>
    <w:rsid w:val="00F40D00"/>
    <w:rsid w:val="00F40FC7"/>
    <w:rsid w:val="00F4186A"/>
    <w:rsid w:val="00F424D4"/>
    <w:rsid w:val="00F42933"/>
    <w:rsid w:val="00F44354"/>
    <w:rsid w:val="00F4596F"/>
    <w:rsid w:val="00F45CE4"/>
    <w:rsid w:val="00F46EFC"/>
    <w:rsid w:val="00F47024"/>
    <w:rsid w:val="00F47B42"/>
    <w:rsid w:val="00F50941"/>
    <w:rsid w:val="00F50DE7"/>
    <w:rsid w:val="00F51DEA"/>
    <w:rsid w:val="00F51F47"/>
    <w:rsid w:val="00F52551"/>
    <w:rsid w:val="00F53F8A"/>
    <w:rsid w:val="00F54DFA"/>
    <w:rsid w:val="00F55B2E"/>
    <w:rsid w:val="00F55BE0"/>
    <w:rsid w:val="00F607D1"/>
    <w:rsid w:val="00F61025"/>
    <w:rsid w:val="00F621F7"/>
    <w:rsid w:val="00F62BDA"/>
    <w:rsid w:val="00F62E08"/>
    <w:rsid w:val="00F659B6"/>
    <w:rsid w:val="00F65E3C"/>
    <w:rsid w:val="00F65EB2"/>
    <w:rsid w:val="00F70B13"/>
    <w:rsid w:val="00F70DF5"/>
    <w:rsid w:val="00F72323"/>
    <w:rsid w:val="00F723E5"/>
    <w:rsid w:val="00F7286F"/>
    <w:rsid w:val="00F72CBE"/>
    <w:rsid w:val="00F72CD0"/>
    <w:rsid w:val="00F73636"/>
    <w:rsid w:val="00F73AFB"/>
    <w:rsid w:val="00F74779"/>
    <w:rsid w:val="00F75082"/>
    <w:rsid w:val="00F75116"/>
    <w:rsid w:val="00F751BA"/>
    <w:rsid w:val="00F75BCB"/>
    <w:rsid w:val="00F75DF0"/>
    <w:rsid w:val="00F76810"/>
    <w:rsid w:val="00F76F78"/>
    <w:rsid w:val="00F7709B"/>
    <w:rsid w:val="00F80498"/>
    <w:rsid w:val="00F815E4"/>
    <w:rsid w:val="00F824EF"/>
    <w:rsid w:val="00F8250A"/>
    <w:rsid w:val="00F82708"/>
    <w:rsid w:val="00F832B0"/>
    <w:rsid w:val="00F83784"/>
    <w:rsid w:val="00F83D22"/>
    <w:rsid w:val="00F85AB2"/>
    <w:rsid w:val="00F85BCD"/>
    <w:rsid w:val="00F908F8"/>
    <w:rsid w:val="00F90F16"/>
    <w:rsid w:val="00F918F1"/>
    <w:rsid w:val="00F93557"/>
    <w:rsid w:val="00F94727"/>
    <w:rsid w:val="00F9487F"/>
    <w:rsid w:val="00F94F85"/>
    <w:rsid w:val="00F969A8"/>
    <w:rsid w:val="00F96CD1"/>
    <w:rsid w:val="00F976D3"/>
    <w:rsid w:val="00FA295A"/>
    <w:rsid w:val="00FA3A68"/>
    <w:rsid w:val="00FA3AA2"/>
    <w:rsid w:val="00FA3E1B"/>
    <w:rsid w:val="00FA5BE6"/>
    <w:rsid w:val="00FA6704"/>
    <w:rsid w:val="00FA7861"/>
    <w:rsid w:val="00FB007E"/>
    <w:rsid w:val="00FB02F9"/>
    <w:rsid w:val="00FB0BE5"/>
    <w:rsid w:val="00FB0E54"/>
    <w:rsid w:val="00FB162C"/>
    <w:rsid w:val="00FB193C"/>
    <w:rsid w:val="00FB2606"/>
    <w:rsid w:val="00FB3725"/>
    <w:rsid w:val="00FB37F9"/>
    <w:rsid w:val="00FB47DD"/>
    <w:rsid w:val="00FB5155"/>
    <w:rsid w:val="00FB6A03"/>
    <w:rsid w:val="00FB6C49"/>
    <w:rsid w:val="00FB7437"/>
    <w:rsid w:val="00FB7520"/>
    <w:rsid w:val="00FB76D3"/>
    <w:rsid w:val="00FB7B05"/>
    <w:rsid w:val="00FB7C4E"/>
    <w:rsid w:val="00FB7FCA"/>
    <w:rsid w:val="00FC0952"/>
    <w:rsid w:val="00FC0A10"/>
    <w:rsid w:val="00FC1433"/>
    <w:rsid w:val="00FC1BEC"/>
    <w:rsid w:val="00FC2165"/>
    <w:rsid w:val="00FC2C49"/>
    <w:rsid w:val="00FC397D"/>
    <w:rsid w:val="00FC3DDD"/>
    <w:rsid w:val="00FC3EC9"/>
    <w:rsid w:val="00FC62AB"/>
    <w:rsid w:val="00FC6DBF"/>
    <w:rsid w:val="00FC74C1"/>
    <w:rsid w:val="00FD094F"/>
    <w:rsid w:val="00FD0FA9"/>
    <w:rsid w:val="00FD131D"/>
    <w:rsid w:val="00FD2365"/>
    <w:rsid w:val="00FD263C"/>
    <w:rsid w:val="00FD2778"/>
    <w:rsid w:val="00FD2E11"/>
    <w:rsid w:val="00FD40E6"/>
    <w:rsid w:val="00FD4835"/>
    <w:rsid w:val="00FD496F"/>
    <w:rsid w:val="00FD4F81"/>
    <w:rsid w:val="00FD54C4"/>
    <w:rsid w:val="00FD5EA0"/>
    <w:rsid w:val="00FD624B"/>
    <w:rsid w:val="00FD659B"/>
    <w:rsid w:val="00FD75CB"/>
    <w:rsid w:val="00FE07C6"/>
    <w:rsid w:val="00FE0F11"/>
    <w:rsid w:val="00FE1E18"/>
    <w:rsid w:val="00FE2C63"/>
    <w:rsid w:val="00FE2DF0"/>
    <w:rsid w:val="00FE3A23"/>
    <w:rsid w:val="00FE5BA4"/>
    <w:rsid w:val="00FE642E"/>
    <w:rsid w:val="00FE7916"/>
    <w:rsid w:val="00FF14F6"/>
    <w:rsid w:val="00FF213F"/>
    <w:rsid w:val="00FF273A"/>
    <w:rsid w:val="00FF2F35"/>
    <w:rsid w:val="00FF3DD6"/>
    <w:rsid w:val="00FF3EA0"/>
    <w:rsid w:val="00FF4353"/>
    <w:rsid w:val="00FF4382"/>
    <w:rsid w:val="00FF44D3"/>
    <w:rsid w:val="00FF4C99"/>
    <w:rsid w:val="00FF5127"/>
    <w:rsid w:val="00FF5247"/>
    <w:rsid w:val="00FF5E40"/>
    <w:rsid w:val="00FF76C4"/>
    <w:rsid w:val="00FF7BE3"/>
    <w:rsid w:val="010EA76D"/>
    <w:rsid w:val="012B9263"/>
    <w:rsid w:val="016CE988"/>
    <w:rsid w:val="017A9CF9"/>
    <w:rsid w:val="0188192A"/>
    <w:rsid w:val="019EAD24"/>
    <w:rsid w:val="01A537F5"/>
    <w:rsid w:val="01B930B0"/>
    <w:rsid w:val="01C05ABE"/>
    <w:rsid w:val="01E62893"/>
    <w:rsid w:val="01FF720E"/>
    <w:rsid w:val="0212F257"/>
    <w:rsid w:val="022F08ED"/>
    <w:rsid w:val="0232E519"/>
    <w:rsid w:val="02883606"/>
    <w:rsid w:val="028F4D52"/>
    <w:rsid w:val="02A2EE0B"/>
    <w:rsid w:val="02E1D8F7"/>
    <w:rsid w:val="02EB40D8"/>
    <w:rsid w:val="02EDB3EA"/>
    <w:rsid w:val="02F6FEB0"/>
    <w:rsid w:val="030CFE2C"/>
    <w:rsid w:val="03591523"/>
    <w:rsid w:val="035F9843"/>
    <w:rsid w:val="0362FC52"/>
    <w:rsid w:val="0368188D"/>
    <w:rsid w:val="03700FFA"/>
    <w:rsid w:val="037D9032"/>
    <w:rsid w:val="0398B9D5"/>
    <w:rsid w:val="03C6684E"/>
    <w:rsid w:val="03E3EA7A"/>
    <w:rsid w:val="03E4F0D4"/>
    <w:rsid w:val="03EDDCB8"/>
    <w:rsid w:val="03FC2446"/>
    <w:rsid w:val="041B5260"/>
    <w:rsid w:val="0449B0D2"/>
    <w:rsid w:val="044A0AC8"/>
    <w:rsid w:val="04650DDB"/>
    <w:rsid w:val="049AE9C6"/>
    <w:rsid w:val="04BF2274"/>
    <w:rsid w:val="04C6AA58"/>
    <w:rsid w:val="04DCB936"/>
    <w:rsid w:val="04E500D1"/>
    <w:rsid w:val="04EDCAC8"/>
    <w:rsid w:val="0512E043"/>
    <w:rsid w:val="05133E9E"/>
    <w:rsid w:val="0516028D"/>
    <w:rsid w:val="0534AF3D"/>
    <w:rsid w:val="0570848B"/>
    <w:rsid w:val="057110A5"/>
    <w:rsid w:val="057EB483"/>
    <w:rsid w:val="05AD9145"/>
    <w:rsid w:val="05B51076"/>
    <w:rsid w:val="05F707B0"/>
    <w:rsid w:val="06329FB5"/>
    <w:rsid w:val="06462783"/>
    <w:rsid w:val="064B009A"/>
    <w:rsid w:val="06529299"/>
    <w:rsid w:val="066D790D"/>
    <w:rsid w:val="0680969E"/>
    <w:rsid w:val="069C932B"/>
    <w:rsid w:val="06A2C7F3"/>
    <w:rsid w:val="06BCD38B"/>
    <w:rsid w:val="06EA00C8"/>
    <w:rsid w:val="06F383FE"/>
    <w:rsid w:val="06FF0D66"/>
    <w:rsid w:val="06FFD995"/>
    <w:rsid w:val="070B206B"/>
    <w:rsid w:val="071B0431"/>
    <w:rsid w:val="07296379"/>
    <w:rsid w:val="072E64AA"/>
    <w:rsid w:val="0730E860"/>
    <w:rsid w:val="0739C5BF"/>
    <w:rsid w:val="07BACF6F"/>
    <w:rsid w:val="07E09535"/>
    <w:rsid w:val="07E5756F"/>
    <w:rsid w:val="07EE767A"/>
    <w:rsid w:val="07F1DF51"/>
    <w:rsid w:val="08068E04"/>
    <w:rsid w:val="080FB3DF"/>
    <w:rsid w:val="0819D659"/>
    <w:rsid w:val="0837AE6D"/>
    <w:rsid w:val="08382C58"/>
    <w:rsid w:val="085B2E02"/>
    <w:rsid w:val="0868F15C"/>
    <w:rsid w:val="087C3F5A"/>
    <w:rsid w:val="08A84DD0"/>
    <w:rsid w:val="08AC3C68"/>
    <w:rsid w:val="08AD7607"/>
    <w:rsid w:val="08C5B15A"/>
    <w:rsid w:val="08DD7AFA"/>
    <w:rsid w:val="08EB1309"/>
    <w:rsid w:val="08FBD5CF"/>
    <w:rsid w:val="0916C6A0"/>
    <w:rsid w:val="091AB2A6"/>
    <w:rsid w:val="092CD160"/>
    <w:rsid w:val="09659615"/>
    <w:rsid w:val="09677ECA"/>
    <w:rsid w:val="09B87B18"/>
    <w:rsid w:val="09E0DE05"/>
    <w:rsid w:val="09E4435B"/>
    <w:rsid w:val="09FE589C"/>
    <w:rsid w:val="0A564757"/>
    <w:rsid w:val="0A644583"/>
    <w:rsid w:val="0A9055E9"/>
    <w:rsid w:val="0A956DC5"/>
    <w:rsid w:val="0A996EA4"/>
    <w:rsid w:val="0AA56CD2"/>
    <w:rsid w:val="0AA5B078"/>
    <w:rsid w:val="0B2B2373"/>
    <w:rsid w:val="0B48300A"/>
    <w:rsid w:val="0B4DE0E7"/>
    <w:rsid w:val="0B69CF32"/>
    <w:rsid w:val="0BB621C0"/>
    <w:rsid w:val="0BE35B92"/>
    <w:rsid w:val="0C09CB2C"/>
    <w:rsid w:val="0C3232D2"/>
    <w:rsid w:val="0C32F283"/>
    <w:rsid w:val="0C3E1C67"/>
    <w:rsid w:val="0C526DD3"/>
    <w:rsid w:val="0C57A870"/>
    <w:rsid w:val="0C5BBF09"/>
    <w:rsid w:val="0C6ED202"/>
    <w:rsid w:val="0C9D2B4B"/>
    <w:rsid w:val="0CA8E04D"/>
    <w:rsid w:val="0CE91E32"/>
    <w:rsid w:val="0CEFD822"/>
    <w:rsid w:val="0D010B02"/>
    <w:rsid w:val="0D1A81A1"/>
    <w:rsid w:val="0D1BB79D"/>
    <w:rsid w:val="0D328563"/>
    <w:rsid w:val="0D36816B"/>
    <w:rsid w:val="0D7D0B10"/>
    <w:rsid w:val="0D93F3F2"/>
    <w:rsid w:val="0DAF3609"/>
    <w:rsid w:val="0DBA2E0E"/>
    <w:rsid w:val="0DC5D12B"/>
    <w:rsid w:val="0DDB06DC"/>
    <w:rsid w:val="0DDD1492"/>
    <w:rsid w:val="0DF09318"/>
    <w:rsid w:val="0E075336"/>
    <w:rsid w:val="0E1858A2"/>
    <w:rsid w:val="0E2AF8D5"/>
    <w:rsid w:val="0E3CFEA1"/>
    <w:rsid w:val="0E41801F"/>
    <w:rsid w:val="0E51FAF2"/>
    <w:rsid w:val="0E5955B6"/>
    <w:rsid w:val="0E8A40D0"/>
    <w:rsid w:val="0E8C878B"/>
    <w:rsid w:val="0E9046A2"/>
    <w:rsid w:val="0EACC4DD"/>
    <w:rsid w:val="0EB787FE"/>
    <w:rsid w:val="0EB96285"/>
    <w:rsid w:val="0ED10A6A"/>
    <w:rsid w:val="0EE0EF13"/>
    <w:rsid w:val="0EE30B51"/>
    <w:rsid w:val="0F1BA12A"/>
    <w:rsid w:val="0F1D0C31"/>
    <w:rsid w:val="0F2A77F8"/>
    <w:rsid w:val="0F60278E"/>
    <w:rsid w:val="0F61E709"/>
    <w:rsid w:val="0F62966B"/>
    <w:rsid w:val="0F72C380"/>
    <w:rsid w:val="0F7736B0"/>
    <w:rsid w:val="0F7B28A2"/>
    <w:rsid w:val="0F7F6B76"/>
    <w:rsid w:val="0FAD5ADD"/>
    <w:rsid w:val="0FDE9C99"/>
    <w:rsid w:val="0FE50BE9"/>
    <w:rsid w:val="10076F1A"/>
    <w:rsid w:val="100B5638"/>
    <w:rsid w:val="100F41DE"/>
    <w:rsid w:val="104FECEF"/>
    <w:rsid w:val="1053585F"/>
    <w:rsid w:val="1077CAA1"/>
    <w:rsid w:val="1094DDF8"/>
    <w:rsid w:val="109F89A3"/>
    <w:rsid w:val="10C50EB7"/>
    <w:rsid w:val="10DB0AB1"/>
    <w:rsid w:val="111ABB0C"/>
    <w:rsid w:val="11231222"/>
    <w:rsid w:val="113810A2"/>
    <w:rsid w:val="113E376E"/>
    <w:rsid w:val="117A557F"/>
    <w:rsid w:val="118BA9EC"/>
    <w:rsid w:val="118F6D2B"/>
    <w:rsid w:val="119CE871"/>
    <w:rsid w:val="11A39927"/>
    <w:rsid w:val="11AFAA9C"/>
    <w:rsid w:val="11C7E764"/>
    <w:rsid w:val="11DADFCD"/>
    <w:rsid w:val="11E2B983"/>
    <w:rsid w:val="1201CDBD"/>
    <w:rsid w:val="122C7BF4"/>
    <w:rsid w:val="12336821"/>
    <w:rsid w:val="1238410E"/>
    <w:rsid w:val="123E89DF"/>
    <w:rsid w:val="1240604A"/>
    <w:rsid w:val="12450077"/>
    <w:rsid w:val="126BF2D1"/>
    <w:rsid w:val="126D01FD"/>
    <w:rsid w:val="128B0E91"/>
    <w:rsid w:val="129E2666"/>
    <w:rsid w:val="12CC92C4"/>
    <w:rsid w:val="12D07E3D"/>
    <w:rsid w:val="12D9FE65"/>
    <w:rsid w:val="12E5F82B"/>
    <w:rsid w:val="12EEC1F4"/>
    <w:rsid w:val="134B5C63"/>
    <w:rsid w:val="13A16D5A"/>
    <w:rsid w:val="13CAC333"/>
    <w:rsid w:val="13D02DA9"/>
    <w:rsid w:val="13DB5D28"/>
    <w:rsid w:val="142D5AF2"/>
    <w:rsid w:val="143C2B89"/>
    <w:rsid w:val="1451A941"/>
    <w:rsid w:val="1452F46C"/>
    <w:rsid w:val="14599442"/>
    <w:rsid w:val="14677938"/>
    <w:rsid w:val="146A4926"/>
    <w:rsid w:val="1476D555"/>
    <w:rsid w:val="14837D4C"/>
    <w:rsid w:val="148E5A71"/>
    <w:rsid w:val="14924888"/>
    <w:rsid w:val="14A2CBD7"/>
    <w:rsid w:val="14B27524"/>
    <w:rsid w:val="14E7F305"/>
    <w:rsid w:val="14E81B8A"/>
    <w:rsid w:val="14EFC124"/>
    <w:rsid w:val="14FAEA07"/>
    <w:rsid w:val="1540DA7B"/>
    <w:rsid w:val="1553264B"/>
    <w:rsid w:val="156098B9"/>
    <w:rsid w:val="157829A8"/>
    <w:rsid w:val="15BD2097"/>
    <w:rsid w:val="15D4744D"/>
    <w:rsid w:val="15EFCB0D"/>
    <w:rsid w:val="15F79701"/>
    <w:rsid w:val="15F7F44F"/>
    <w:rsid w:val="15F9106C"/>
    <w:rsid w:val="16061987"/>
    <w:rsid w:val="161666C3"/>
    <w:rsid w:val="16336B26"/>
    <w:rsid w:val="164322F0"/>
    <w:rsid w:val="164975F2"/>
    <w:rsid w:val="16607059"/>
    <w:rsid w:val="169641B7"/>
    <w:rsid w:val="16B58DB1"/>
    <w:rsid w:val="16E27DF8"/>
    <w:rsid w:val="16ED8C41"/>
    <w:rsid w:val="1720AB83"/>
    <w:rsid w:val="172768B0"/>
    <w:rsid w:val="1733A8A5"/>
    <w:rsid w:val="174382B6"/>
    <w:rsid w:val="1751B2C0"/>
    <w:rsid w:val="17655323"/>
    <w:rsid w:val="17805A5F"/>
    <w:rsid w:val="17DA0D08"/>
    <w:rsid w:val="17DEF351"/>
    <w:rsid w:val="17E7C6CB"/>
    <w:rsid w:val="17F3C519"/>
    <w:rsid w:val="181249C5"/>
    <w:rsid w:val="181447C0"/>
    <w:rsid w:val="18197FDE"/>
    <w:rsid w:val="18382F35"/>
    <w:rsid w:val="1847EB9B"/>
    <w:rsid w:val="18624F78"/>
    <w:rsid w:val="18720FF4"/>
    <w:rsid w:val="1875FAC9"/>
    <w:rsid w:val="1887C516"/>
    <w:rsid w:val="18B03AA4"/>
    <w:rsid w:val="18B441FB"/>
    <w:rsid w:val="18CD1D16"/>
    <w:rsid w:val="18ED8321"/>
    <w:rsid w:val="1904A602"/>
    <w:rsid w:val="1915574B"/>
    <w:rsid w:val="1938BC29"/>
    <w:rsid w:val="1956477B"/>
    <w:rsid w:val="197A8AEF"/>
    <w:rsid w:val="198D6E08"/>
    <w:rsid w:val="19B567F6"/>
    <w:rsid w:val="19B8C65B"/>
    <w:rsid w:val="19ECFA63"/>
    <w:rsid w:val="19FEA508"/>
    <w:rsid w:val="1A00601F"/>
    <w:rsid w:val="1A26908D"/>
    <w:rsid w:val="1A290750"/>
    <w:rsid w:val="1A346336"/>
    <w:rsid w:val="1A4125BE"/>
    <w:rsid w:val="1A612417"/>
    <w:rsid w:val="1A754C66"/>
    <w:rsid w:val="1A7C8AE8"/>
    <w:rsid w:val="1ABE4054"/>
    <w:rsid w:val="1ACD8CB7"/>
    <w:rsid w:val="1AE15FED"/>
    <w:rsid w:val="1AE77F2B"/>
    <w:rsid w:val="1AF47834"/>
    <w:rsid w:val="1AF9A943"/>
    <w:rsid w:val="1B125A03"/>
    <w:rsid w:val="1B647B96"/>
    <w:rsid w:val="1B7ADBB6"/>
    <w:rsid w:val="1BAA4364"/>
    <w:rsid w:val="1BB0E716"/>
    <w:rsid w:val="1BEBE2BD"/>
    <w:rsid w:val="1C0D1C68"/>
    <w:rsid w:val="1C1CFB2E"/>
    <w:rsid w:val="1C231034"/>
    <w:rsid w:val="1C44C621"/>
    <w:rsid w:val="1C489E55"/>
    <w:rsid w:val="1C54A01A"/>
    <w:rsid w:val="1C694A38"/>
    <w:rsid w:val="1C7D41A4"/>
    <w:rsid w:val="1C82E1E4"/>
    <w:rsid w:val="1C9CC71E"/>
    <w:rsid w:val="1CEC46BC"/>
    <w:rsid w:val="1D1E2BD5"/>
    <w:rsid w:val="1D2C58BA"/>
    <w:rsid w:val="1D32DB98"/>
    <w:rsid w:val="1D41AC89"/>
    <w:rsid w:val="1D5F036A"/>
    <w:rsid w:val="1D8E4D62"/>
    <w:rsid w:val="1D929F99"/>
    <w:rsid w:val="1D9EC77C"/>
    <w:rsid w:val="1DA537EE"/>
    <w:rsid w:val="1DABC7F6"/>
    <w:rsid w:val="1DAE1A2D"/>
    <w:rsid w:val="1DBB4BF3"/>
    <w:rsid w:val="1DCDDEEE"/>
    <w:rsid w:val="1DF83725"/>
    <w:rsid w:val="1DFADB08"/>
    <w:rsid w:val="1E2CD1E3"/>
    <w:rsid w:val="1E4ECC36"/>
    <w:rsid w:val="1E5BBE69"/>
    <w:rsid w:val="1E66E37B"/>
    <w:rsid w:val="1E6F6D2D"/>
    <w:rsid w:val="1EA3E44C"/>
    <w:rsid w:val="1EB05221"/>
    <w:rsid w:val="1EB85B7F"/>
    <w:rsid w:val="1EC7B3C6"/>
    <w:rsid w:val="1EC7B70D"/>
    <w:rsid w:val="1ED02EAD"/>
    <w:rsid w:val="1ED73E18"/>
    <w:rsid w:val="1EEBC602"/>
    <w:rsid w:val="1F0CD15A"/>
    <w:rsid w:val="1F13BE5E"/>
    <w:rsid w:val="1F25A24B"/>
    <w:rsid w:val="1F585917"/>
    <w:rsid w:val="1F59945B"/>
    <w:rsid w:val="1F65E93D"/>
    <w:rsid w:val="1F9FFB8D"/>
    <w:rsid w:val="1FA8653F"/>
    <w:rsid w:val="1FD763A7"/>
    <w:rsid w:val="1FE43E9B"/>
    <w:rsid w:val="1FFCA506"/>
    <w:rsid w:val="20077C4F"/>
    <w:rsid w:val="20078870"/>
    <w:rsid w:val="2021E200"/>
    <w:rsid w:val="20263B4C"/>
    <w:rsid w:val="20326398"/>
    <w:rsid w:val="205931BE"/>
    <w:rsid w:val="208BEAA5"/>
    <w:rsid w:val="20A0BEC0"/>
    <w:rsid w:val="20A2194E"/>
    <w:rsid w:val="20A39C34"/>
    <w:rsid w:val="20AB9781"/>
    <w:rsid w:val="20C2577F"/>
    <w:rsid w:val="20CA405B"/>
    <w:rsid w:val="20D9DD48"/>
    <w:rsid w:val="20F039EF"/>
    <w:rsid w:val="20FCE082"/>
    <w:rsid w:val="2118335C"/>
    <w:rsid w:val="21579ECC"/>
    <w:rsid w:val="216E276E"/>
    <w:rsid w:val="2176DE60"/>
    <w:rsid w:val="217EEFD1"/>
    <w:rsid w:val="21B151CF"/>
    <w:rsid w:val="21BAD84E"/>
    <w:rsid w:val="21D246F4"/>
    <w:rsid w:val="2207B763"/>
    <w:rsid w:val="22194C30"/>
    <w:rsid w:val="2232F140"/>
    <w:rsid w:val="22397F0F"/>
    <w:rsid w:val="224D77A0"/>
    <w:rsid w:val="22574958"/>
    <w:rsid w:val="22934AE6"/>
    <w:rsid w:val="22A8698A"/>
    <w:rsid w:val="22B407A5"/>
    <w:rsid w:val="22BE6C6B"/>
    <w:rsid w:val="22D3A260"/>
    <w:rsid w:val="23129BA0"/>
    <w:rsid w:val="23160BB0"/>
    <w:rsid w:val="232905DC"/>
    <w:rsid w:val="232B055A"/>
    <w:rsid w:val="234DD887"/>
    <w:rsid w:val="23614663"/>
    <w:rsid w:val="23825031"/>
    <w:rsid w:val="23916F5A"/>
    <w:rsid w:val="2398DF0C"/>
    <w:rsid w:val="239CC957"/>
    <w:rsid w:val="23A61519"/>
    <w:rsid w:val="23B4D9B3"/>
    <w:rsid w:val="23BDF150"/>
    <w:rsid w:val="23E52A46"/>
    <w:rsid w:val="23E8C49D"/>
    <w:rsid w:val="2401E11D"/>
    <w:rsid w:val="2405AA00"/>
    <w:rsid w:val="241B097A"/>
    <w:rsid w:val="244882F3"/>
    <w:rsid w:val="2453AF87"/>
    <w:rsid w:val="2473273B"/>
    <w:rsid w:val="247F1D20"/>
    <w:rsid w:val="2491556F"/>
    <w:rsid w:val="24AAAD7E"/>
    <w:rsid w:val="24CCB300"/>
    <w:rsid w:val="252AD2A4"/>
    <w:rsid w:val="255DD71B"/>
    <w:rsid w:val="25629B4A"/>
    <w:rsid w:val="257FA41B"/>
    <w:rsid w:val="25AACDCB"/>
    <w:rsid w:val="25B6D9DB"/>
    <w:rsid w:val="25BF2340"/>
    <w:rsid w:val="25C2903A"/>
    <w:rsid w:val="25DA6E71"/>
    <w:rsid w:val="25E29D0E"/>
    <w:rsid w:val="25FF182D"/>
    <w:rsid w:val="26008D0B"/>
    <w:rsid w:val="261061F9"/>
    <w:rsid w:val="261800CC"/>
    <w:rsid w:val="2620EA2B"/>
    <w:rsid w:val="262285BB"/>
    <w:rsid w:val="2629758B"/>
    <w:rsid w:val="26379468"/>
    <w:rsid w:val="265590C6"/>
    <w:rsid w:val="265936F0"/>
    <w:rsid w:val="26675D55"/>
    <w:rsid w:val="26C20029"/>
    <w:rsid w:val="26C2E30C"/>
    <w:rsid w:val="273EBA34"/>
    <w:rsid w:val="27631015"/>
    <w:rsid w:val="2764C8FB"/>
    <w:rsid w:val="27677D1C"/>
    <w:rsid w:val="278E6D1E"/>
    <w:rsid w:val="27994FBD"/>
    <w:rsid w:val="27B32B90"/>
    <w:rsid w:val="27FA6A08"/>
    <w:rsid w:val="28056908"/>
    <w:rsid w:val="28226936"/>
    <w:rsid w:val="28280102"/>
    <w:rsid w:val="28326301"/>
    <w:rsid w:val="288FD537"/>
    <w:rsid w:val="2896341D"/>
    <w:rsid w:val="28C3E61D"/>
    <w:rsid w:val="28C7357B"/>
    <w:rsid w:val="28CC0D87"/>
    <w:rsid w:val="28DC7364"/>
    <w:rsid w:val="28DE62E4"/>
    <w:rsid w:val="28EC3227"/>
    <w:rsid w:val="29033562"/>
    <w:rsid w:val="291D3E87"/>
    <w:rsid w:val="29234929"/>
    <w:rsid w:val="295B91A4"/>
    <w:rsid w:val="29788FB9"/>
    <w:rsid w:val="29933F6A"/>
    <w:rsid w:val="299B6689"/>
    <w:rsid w:val="29A75D8F"/>
    <w:rsid w:val="29C599C1"/>
    <w:rsid w:val="29E36871"/>
    <w:rsid w:val="29E70972"/>
    <w:rsid w:val="29E94A9D"/>
    <w:rsid w:val="2A2C03FC"/>
    <w:rsid w:val="2A45AD14"/>
    <w:rsid w:val="2A534E7C"/>
    <w:rsid w:val="2A63522C"/>
    <w:rsid w:val="2A9C0672"/>
    <w:rsid w:val="2AA6A1D5"/>
    <w:rsid w:val="2AD09670"/>
    <w:rsid w:val="2AD3FF13"/>
    <w:rsid w:val="2AEE3AFC"/>
    <w:rsid w:val="2AF4ADAF"/>
    <w:rsid w:val="2B10435E"/>
    <w:rsid w:val="2B23A108"/>
    <w:rsid w:val="2B27ADB8"/>
    <w:rsid w:val="2B45E4E0"/>
    <w:rsid w:val="2B79D3B0"/>
    <w:rsid w:val="2B8243D6"/>
    <w:rsid w:val="2B858355"/>
    <w:rsid w:val="2B97010C"/>
    <w:rsid w:val="2BA050CE"/>
    <w:rsid w:val="2BDD7763"/>
    <w:rsid w:val="2BE68121"/>
    <w:rsid w:val="2BEDF983"/>
    <w:rsid w:val="2C09F40D"/>
    <w:rsid w:val="2C104327"/>
    <w:rsid w:val="2C282410"/>
    <w:rsid w:val="2C348917"/>
    <w:rsid w:val="2C3D2910"/>
    <w:rsid w:val="2C3D3E00"/>
    <w:rsid w:val="2C42C6A6"/>
    <w:rsid w:val="2C8551C5"/>
    <w:rsid w:val="2C8FF64E"/>
    <w:rsid w:val="2C9794FE"/>
    <w:rsid w:val="2C998E83"/>
    <w:rsid w:val="2CBB0531"/>
    <w:rsid w:val="2CC24FA4"/>
    <w:rsid w:val="2CCA13C5"/>
    <w:rsid w:val="2CD9E9E9"/>
    <w:rsid w:val="2CF2EA7D"/>
    <w:rsid w:val="2D20AC50"/>
    <w:rsid w:val="2D2A3C01"/>
    <w:rsid w:val="2D2B48AD"/>
    <w:rsid w:val="2D82CB84"/>
    <w:rsid w:val="2DB94016"/>
    <w:rsid w:val="2DBFBA10"/>
    <w:rsid w:val="2DDF8A52"/>
    <w:rsid w:val="2DE2842B"/>
    <w:rsid w:val="2DF78DEA"/>
    <w:rsid w:val="2E074BBB"/>
    <w:rsid w:val="2E215F8F"/>
    <w:rsid w:val="2E425C0C"/>
    <w:rsid w:val="2E53F452"/>
    <w:rsid w:val="2E58BE9B"/>
    <w:rsid w:val="2E5B41CA"/>
    <w:rsid w:val="2E77DD0F"/>
    <w:rsid w:val="2EE25771"/>
    <w:rsid w:val="2EF66A7F"/>
    <w:rsid w:val="2EFFBCBE"/>
    <w:rsid w:val="2F10E5DC"/>
    <w:rsid w:val="2F2DD509"/>
    <w:rsid w:val="2F2EC4B3"/>
    <w:rsid w:val="2F335B4E"/>
    <w:rsid w:val="2F44D401"/>
    <w:rsid w:val="2F7772AB"/>
    <w:rsid w:val="2F7DBA66"/>
    <w:rsid w:val="2F811695"/>
    <w:rsid w:val="2F82FDBF"/>
    <w:rsid w:val="2F831A52"/>
    <w:rsid w:val="2F8448D9"/>
    <w:rsid w:val="2F90326E"/>
    <w:rsid w:val="2F9BAAAB"/>
    <w:rsid w:val="2F9F1652"/>
    <w:rsid w:val="2F9F9AE3"/>
    <w:rsid w:val="2FA9BE77"/>
    <w:rsid w:val="2FBBBFD6"/>
    <w:rsid w:val="2FD6F12E"/>
    <w:rsid w:val="2FD978E7"/>
    <w:rsid w:val="2FD9F29F"/>
    <w:rsid w:val="302521B4"/>
    <w:rsid w:val="30302318"/>
    <w:rsid w:val="303ECBE4"/>
    <w:rsid w:val="304F76CE"/>
    <w:rsid w:val="30714F20"/>
    <w:rsid w:val="30755B0D"/>
    <w:rsid w:val="3099042D"/>
    <w:rsid w:val="30E6C837"/>
    <w:rsid w:val="30F0E315"/>
    <w:rsid w:val="30F58B94"/>
    <w:rsid w:val="3132FAA8"/>
    <w:rsid w:val="3140F7B9"/>
    <w:rsid w:val="316BC26F"/>
    <w:rsid w:val="31A5D775"/>
    <w:rsid w:val="31CD5053"/>
    <w:rsid w:val="31DE6549"/>
    <w:rsid w:val="31E9B1BC"/>
    <w:rsid w:val="320ABAD9"/>
    <w:rsid w:val="32214DC6"/>
    <w:rsid w:val="324DD42F"/>
    <w:rsid w:val="328244C9"/>
    <w:rsid w:val="3292AF33"/>
    <w:rsid w:val="32B37ED4"/>
    <w:rsid w:val="32DEDE3D"/>
    <w:rsid w:val="33227AA4"/>
    <w:rsid w:val="333E2EB3"/>
    <w:rsid w:val="3341FB76"/>
    <w:rsid w:val="33536AD7"/>
    <w:rsid w:val="3385AEFC"/>
    <w:rsid w:val="338F95D2"/>
    <w:rsid w:val="339FE533"/>
    <w:rsid w:val="33A3BF28"/>
    <w:rsid w:val="33A89CBF"/>
    <w:rsid w:val="33B8D340"/>
    <w:rsid w:val="33C83809"/>
    <w:rsid w:val="33E4F03A"/>
    <w:rsid w:val="33E80C18"/>
    <w:rsid w:val="33EF6256"/>
    <w:rsid w:val="33F4EF8A"/>
    <w:rsid w:val="33FBDD95"/>
    <w:rsid w:val="34110FFE"/>
    <w:rsid w:val="3459DDD7"/>
    <w:rsid w:val="3460D672"/>
    <w:rsid w:val="3466B27E"/>
    <w:rsid w:val="3475B10F"/>
    <w:rsid w:val="349F0FDB"/>
    <w:rsid w:val="34E21B7A"/>
    <w:rsid w:val="34EFFA86"/>
    <w:rsid w:val="34F62ABA"/>
    <w:rsid w:val="351499A9"/>
    <w:rsid w:val="3539B599"/>
    <w:rsid w:val="355071A1"/>
    <w:rsid w:val="35601287"/>
    <w:rsid w:val="356C098D"/>
    <w:rsid w:val="356EA367"/>
    <w:rsid w:val="35800879"/>
    <w:rsid w:val="3585DF7B"/>
    <w:rsid w:val="35A0F83E"/>
    <w:rsid w:val="35BEE6DD"/>
    <w:rsid w:val="35E8B222"/>
    <w:rsid w:val="3641665B"/>
    <w:rsid w:val="364BC5E6"/>
    <w:rsid w:val="364CD33A"/>
    <w:rsid w:val="36866399"/>
    <w:rsid w:val="36A2DE55"/>
    <w:rsid w:val="36B24725"/>
    <w:rsid w:val="36CC0D1D"/>
    <w:rsid w:val="36D4D1DA"/>
    <w:rsid w:val="36D6F15E"/>
    <w:rsid w:val="370D1DA1"/>
    <w:rsid w:val="371E70C4"/>
    <w:rsid w:val="371E7B16"/>
    <w:rsid w:val="37376FD2"/>
    <w:rsid w:val="37416736"/>
    <w:rsid w:val="375A45C4"/>
    <w:rsid w:val="377861BF"/>
    <w:rsid w:val="3792BE60"/>
    <w:rsid w:val="37B0CD0C"/>
    <w:rsid w:val="37BA02B6"/>
    <w:rsid w:val="37BAB938"/>
    <w:rsid w:val="37CA3F94"/>
    <w:rsid w:val="37CF9F3C"/>
    <w:rsid w:val="381084F0"/>
    <w:rsid w:val="38436617"/>
    <w:rsid w:val="3845AEA6"/>
    <w:rsid w:val="38585867"/>
    <w:rsid w:val="385F9C88"/>
    <w:rsid w:val="38751C7A"/>
    <w:rsid w:val="389B8E0F"/>
    <w:rsid w:val="38BE5D4B"/>
    <w:rsid w:val="38BFC2CF"/>
    <w:rsid w:val="38C4C2AE"/>
    <w:rsid w:val="38CE0A98"/>
    <w:rsid w:val="38D2DCEE"/>
    <w:rsid w:val="38FD17FF"/>
    <w:rsid w:val="3905B9E1"/>
    <w:rsid w:val="390F369E"/>
    <w:rsid w:val="3953FB84"/>
    <w:rsid w:val="395D7692"/>
    <w:rsid w:val="396FE124"/>
    <w:rsid w:val="397FEB6A"/>
    <w:rsid w:val="398863D5"/>
    <w:rsid w:val="399B8BF9"/>
    <w:rsid w:val="39AB1860"/>
    <w:rsid w:val="39BDFB81"/>
    <w:rsid w:val="39BE128C"/>
    <w:rsid w:val="39C1C230"/>
    <w:rsid w:val="39E1CC93"/>
    <w:rsid w:val="39E8667B"/>
    <w:rsid w:val="3A000439"/>
    <w:rsid w:val="3A0804E4"/>
    <w:rsid w:val="3A27B720"/>
    <w:rsid w:val="3A7E304C"/>
    <w:rsid w:val="3A8F33F1"/>
    <w:rsid w:val="3A8FC80E"/>
    <w:rsid w:val="3AA0EA79"/>
    <w:rsid w:val="3AA590D9"/>
    <w:rsid w:val="3AB0FB4C"/>
    <w:rsid w:val="3AFEB3A7"/>
    <w:rsid w:val="3B170F48"/>
    <w:rsid w:val="3B31AC9E"/>
    <w:rsid w:val="3B380D0E"/>
    <w:rsid w:val="3B38772B"/>
    <w:rsid w:val="3B39C4D2"/>
    <w:rsid w:val="3B3D5CCC"/>
    <w:rsid w:val="3B76CEC7"/>
    <w:rsid w:val="3B9C7204"/>
    <w:rsid w:val="3B9F338F"/>
    <w:rsid w:val="3BABE781"/>
    <w:rsid w:val="3BC51769"/>
    <w:rsid w:val="3BE15E1B"/>
    <w:rsid w:val="3BECFA61"/>
    <w:rsid w:val="3BF7813B"/>
    <w:rsid w:val="3C17697B"/>
    <w:rsid w:val="3C3930F8"/>
    <w:rsid w:val="3C3F069F"/>
    <w:rsid w:val="3C4714C9"/>
    <w:rsid w:val="3C555872"/>
    <w:rsid w:val="3C56BC09"/>
    <w:rsid w:val="3C99BDB2"/>
    <w:rsid w:val="3CB7E991"/>
    <w:rsid w:val="3CBF3248"/>
    <w:rsid w:val="3CC12B14"/>
    <w:rsid w:val="3CD5FBEA"/>
    <w:rsid w:val="3CE3143E"/>
    <w:rsid w:val="3CFE9689"/>
    <w:rsid w:val="3D1264FF"/>
    <w:rsid w:val="3D1446E6"/>
    <w:rsid w:val="3D27C37E"/>
    <w:rsid w:val="3D44F0D3"/>
    <w:rsid w:val="3D5A327F"/>
    <w:rsid w:val="3D5DDA29"/>
    <w:rsid w:val="3D66D200"/>
    <w:rsid w:val="3D6A78B3"/>
    <w:rsid w:val="3D7022DE"/>
    <w:rsid w:val="3D7B5DA9"/>
    <w:rsid w:val="3D7FAE48"/>
    <w:rsid w:val="3DA4969B"/>
    <w:rsid w:val="3DB0624E"/>
    <w:rsid w:val="3DD53990"/>
    <w:rsid w:val="3DDE7BF6"/>
    <w:rsid w:val="3E049D8D"/>
    <w:rsid w:val="3E09AF39"/>
    <w:rsid w:val="3E10D3ED"/>
    <w:rsid w:val="3E1F4677"/>
    <w:rsid w:val="3E227E49"/>
    <w:rsid w:val="3E34174E"/>
    <w:rsid w:val="3E425B85"/>
    <w:rsid w:val="3E45AF5C"/>
    <w:rsid w:val="3E7B6F25"/>
    <w:rsid w:val="3EA51FB1"/>
    <w:rsid w:val="3EB3E7A3"/>
    <w:rsid w:val="3EF74414"/>
    <w:rsid w:val="3EFCB82B"/>
    <w:rsid w:val="3F0B26C3"/>
    <w:rsid w:val="3F31FB8D"/>
    <w:rsid w:val="3F44F4ED"/>
    <w:rsid w:val="3F507BAC"/>
    <w:rsid w:val="3F50D154"/>
    <w:rsid w:val="3F8C202D"/>
    <w:rsid w:val="3FCAEFA2"/>
    <w:rsid w:val="3FE27101"/>
    <w:rsid w:val="3FFC24ED"/>
    <w:rsid w:val="40144E9A"/>
    <w:rsid w:val="4030019D"/>
    <w:rsid w:val="40317AF3"/>
    <w:rsid w:val="403B57CF"/>
    <w:rsid w:val="40409C8F"/>
    <w:rsid w:val="4040E961"/>
    <w:rsid w:val="404E7A81"/>
    <w:rsid w:val="406D1016"/>
    <w:rsid w:val="406DF78A"/>
    <w:rsid w:val="40A1CE41"/>
    <w:rsid w:val="40C16FCE"/>
    <w:rsid w:val="40C7C76C"/>
    <w:rsid w:val="40C8B683"/>
    <w:rsid w:val="40CE0719"/>
    <w:rsid w:val="40EA474D"/>
    <w:rsid w:val="40F8D4E6"/>
    <w:rsid w:val="413A3913"/>
    <w:rsid w:val="4152F35A"/>
    <w:rsid w:val="41539346"/>
    <w:rsid w:val="415E0267"/>
    <w:rsid w:val="41A92E8F"/>
    <w:rsid w:val="41E64290"/>
    <w:rsid w:val="41F7AEDD"/>
    <w:rsid w:val="42086CD3"/>
    <w:rsid w:val="424CA1AE"/>
    <w:rsid w:val="425CF1C6"/>
    <w:rsid w:val="42B1FF6F"/>
    <w:rsid w:val="42B4987B"/>
    <w:rsid w:val="43130B3D"/>
    <w:rsid w:val="4344D6B7"/>
    <w:rsid w:val="439B1002"/>
    <w:rsid w:val="43A80BEC"/>
    <w:rsid w:val="43ADFF24"/>
    <w:rsid w:val="43B3813B"/>
    <w:rsid w:val="43C01974"/>
    <w:rsid w:val="43CA915F"/>
    <w:rsid w:val="43D6EF5A"/>
    <w:rsid w:val="43FEE781"/>
    <w:rsid w:val="44061C2E"/>
    <w:rsid w:val="44305244"/>
    <w:rsid w:val="44428DFB"/>
    <w:rsid w:val="4444A753"/>
    <w:rsid w:val="44481CBD"/>
    <w:rsid w:val="44516B79"/>
    <w:rsid w:val="44577E68"/>
    <w:rsid w:val="446F82E2"/>
    <w:rsid w:val="44820E57"/>
    <w:rsid w:val="4492B1EC"/>
    <w:rsid w:val="4496E6D1"/>
    <w:rsid w:val="44A97FC0"/>
    <w:rsid w:val="44C43F84"/>
    <w:rsid w:val="44D9EC29"/>
    <w:rsid w:val="44EC9BF5"/>
    <w:rsid w:val="4516356E"/>
    <w:rsid w:val="4547D1D8"/>
    <w:rsid w:val="45A6E8AB"/>
    <w:rsid w:val="45BE6A28"/>
    <w:rsid w:val="45E05503"/>
    <w:rsid w:val="45F1A53B"/>
    <w:rsid w:val="45F527F5"/>
    <w:rsid w:val="45F9EB68"/>
    <w:rsid w:val="4606A176"/>
    <w:rsid w:val="4632A912"/>
    <w:rsid w:val="465F3D30"/>
    <w:rsid w:val="4664B8FD"/>
    <w:rsid w:val="46842BAB"/>
    <w:rsid w:val="46B92589"/>
    <w:rsid w:val="46C5D17C"/>
    <w:rsid w:val="46C7FFDE"/>
    <w:rsid w:val="46C8B821"/>
    <w:rsid w:val="46D34091"/>
    <w:rsid w:val="46D744FE"/>
    <w:rsid w:val="46DBDDF6"/>
    <w:rsid w:val="46E81485"/>
    <w:rsid w:val="46EA71B9"/>
    <w:rsid w:val="46FD95B4"/>
    <w:rsid w:val="471CDC93"/>
    <w:rsid w:val="4745776C"/>
    <w:rsid w:val="474861C0"/>
    <w:rsid w:val="47657A6C"/>
    <w:rsid w:val="477A10F7"/>
    <w:rsid w:val="4786F094"/>
    <w:rsid w:val="4789D329"/>
    <w:rsid w:val="478D5345"/>
    <w:rsid w:val="47A67DC8"/>
    <w:rsid w:val="47ABFB0F"/>
    <w:rsid w:val="47C53D42"/>
    <w:rsid w:val="47C9D914"/>
    <w:rsid w:val="47D36585"/>
    <w:rsid w:val="47D44A61"/>
    <w:rsid w:val="47E614C1"/>
    <w:rsid w:val="47EF2634"/>
    <w:rsid w:val="47FDE632"/>
    <w:rsid w:val="48027A45"/>
    <w:rsid w:val="48196C32"/>
    <w:rsid w:val="481BA813"/>
    <w:rsid w:val="48243CB7"/>
    <w:rsid w:val="482C4538"/>
    <w:rsid w:val="48470BC4"/>
    <w:rsid w:val="484ADA33"/>
    <w:rsid w:val="484DDA1B"/>
    <w:rsid w:val="4855217A"/>
    <w:rsid w:val="48552498"/>
    <w:rsid w:val="48941AD9"/>
    <w:rsid w:val="48A1F607"/>
    <w:rsid w:val="48C68B0A"/>
    <w:rsid w:val="48F97998"/>
    <w:rsid w:val="48FA2273"/>
    <w:rsid w:val="49014B85"/>
    <w:rsid w:val="49015286"/>
    <w:rsid w:val="49050F00"/>
    <w:rsid w:val="495E2B0C"/>
    <w:rsid w:val="49672A29"/>
    <w:rsid w:val="4974BFF3"/>
    <w:rsid w:val="498CB2BE"/>
    <w:rsid w:val="49A9E589"/>
    <w:rsid w:val="49B650EA"/>
    <w:rsid w:val="49DA6BE6"/>
    <w:rsid w:val="4A0E178B"/>
    <w:rsid w:val="4A23DF66"/>
    <w:rsid w:val="4A3A6EB1"/>
    <w:rsid w:val="4A4D113B"/>
    <w:rsid w:val="4AD8271C"/>
    <w:rsid w:val="4AE5565F"/>
    <w:rsid w:val="4AE5990A"/>
    <w:rsid w:val="4AFD0C2F"/>
    <w:rsid w:val="4B1198B9"/>
    <w:rsid w:val="4B3C23E3"/>
    <w:rsid w:val="4B9BE9A8"/>
    <w:rsid w:val="4BA5E88C"/>
    <w:rsid w:val="4BAB1290"/>
    <w:rsid w:val="4BB6F03A"/>
    <w:rsid w:val="4BD28759"/>
    <w:rsid w:val="4BE1EB3E"/>
    <w:rsid w:val="4C12E71B"/>
    <w:rsid w:val="4C1F495F"/>
    <w:rsid w:val="4C2214F6"/>
    <w:rsid w:val="4C291DC6"/>
    <w:rsid w:val="4C52B68A"/>
    <w:rsid w:val="4C55AE60"/>
    <w:rsid w:val="4C816362"/>
    <w:rsid w:val="4C876534"/>
    <w:rsid w:val="4C8FF1FD"/>
    <w:rsid w:val="4CA712FA"/>
    <w:rsid w:val="4CA952BF"/>
    <w:rsid w:val="4CB95B1D"/>
    <w:rsid w:val="4CC6B6AA"/>
    <w:rsid w:val="4CDBEAEF"/>
    <w:rsid w:val="4CE55571"/>
    <w:rsid w:val="4CE6DD75"/>
    <w:rsid w:val="4CE73E79"/>
    <w:rsid w:val="4CF128A3"/>
    <w:rsid w:val="4CF37088"/>
    <w:rsid w:val="4CF82ACC"/>
    <w:rsid w:val="4CF9787D"/>
    <w:rsid w:val="4D17AFC8"/>
    <w:rsid w:val="4D1C49A5"/>
    <w:rsid w:val="4D28747E"/>
    <w:rsid w:val="4D380B62"/>
    <w:rsid w:val="4D397E88"/>
    <w:rsid w:val="4D48578B"/>
    <w:rsid w:val="4D500575"/>
    <w:rsid w:val="4D52F7BF"/>
    <w:rsid w:val="4D63ADFE"/>
    <w:rsid w:val="4D6A2872"/>
    <w:rsid w:val="4D77DD99"/>
    <w:rsid w:val="4DB52727"/>
    <w:rsid w:val="4DC69423"/>
    <w:rsid w:val="4DDED860"/>
    <w:rsid w:val="4DF84515"/>
    <w:rsid w:val="4E32B959"/>
    <w:rsid w:val="4E34ACF1"/>
    <w:rsid w:val="4E6ACE87"/>
    <w:rsid w:val="4E7101EA"/>
    <w:rsid w:val="4E74E91B"/>
    <w:rsid w:val="4E7F923B"/>
    <w:rsid w:val="4E860F8A"/>
    <w:rsid w:val="4E8E9A7E"/>
    <w:rsid w:val="4E937E3B"/>
    <w:rsid w:val="4E9851CD"/>
    <w:rsid w:val="4EA96F56"/>
    <w:rsid w:val="4EA9C35B"/>
    <w:rsid w:val="4EB7FCAB"/>
    <w:rsid w:val="4ECE6859"/>
    <w:rsid w:val="4ED0BB70"/>
    <w:rsid w:val="4ED2055B"/>
    <w:rsid w:val="4EE0BF33"/>
    <w:rsid w:val="4EFF7E5F"/>
    <w:rsid w:val="4F301725"/>
    <w:rsid w:val="4F3B8E07"/>
    <w:rsid w:val="4F69FCC5"/>
    <w:rsid w:val="4F8F3F17"/>
    <w:rsid w:val="4F91335B"/>
    <w:rsid w:val="4F9D6483"/>
    <w:rsid w:val="4FA14687"/>
    <w:rsid w:val="4FA3F7C1"/>
    <w:rsid w:val="4FA549E3"/>
    <w:rsid w:val="4FD767CC"/>
    <w:rsid w:val="4FE3D070"/>
    <w:rsid w:val="4FEF6FC4"/>
    <w:rsid w:val="5009C223"/>
    <w:rsid w:val="501416FA"/>
    <w:rsid w:val="506C8BD1"/>
    <w:rsid w:val="5090C554"/>
    <w:rsid w:val="50A79E2D"/>
    <w:rsid w:val="50B12DC4"/>
    <w:rsid w:val="50B33152"/>
    <w:rsid w:val="515720AD"/>
    <w:rsid w:val="51586CE0"/>
    <w:rsid w:val="515CD7BF"/>
    <w:rsid w:val="516F564C"/>
    <w:rsid w:val="5174AD91"/>
    <w:rsid w:val="517B520B"/>
    <w:rsid w:val="518BF646"/>
    <w:rsid w:val="51AC89DD"/>
    <w:rsid w:val="51B534FC"/>
    <w:rsid w:val="51BFB0AE"/>
    <w:rsid w:val="51C24223"/>
    <w:rsid w:val="51DFCA05"/>
    <w:rsid w:val="51E39907"/>
    <w:rsid w:val="51EB7CD0"/>
    <w:rsid w:val="52248CF9"/>
    <w:rsid w:val="522DF704"/>
    <w:rsid w:val="52390A65"/>
    <w:rsid w:val="523DDBA7"/>
    <w:rsid w:val="5241299D"/>
    <w:rsid w:val="5247F198"/>
    <w:rsid w:val="525444F3"/>
    <w:rsid w:val="526E447F"/>
    <w:rsid w:val="5289FC1D"/>
    <w:rsid w:val="528EED6E"/>
    <w:rsid w:val="52997459"/>
    <w:rsid w:val="52A48BAA"/>
    <w:rsid w:val="52B6AA8C"/>
    <w:rsid w:val="52DA4036"/>
    <w:rsid w:val="52E5C3B6"/>
    <w:rsid w:val="52F13BCE"/>
    <w:rsid w:val="5302ED23"/>
    <w:rsid w:val="530C366E"/>
    <w:rsid w:val="5311A9C9"/>
    <w:rsid w:val="53193CA1"/>
    <w:rsid w:val="532F3832"/>
    <w:rsid w:val="5337D7EC"/>
    <w:rsid w:val="5346DA1E"/>
    <w:rsid w:val="5367D4A2"/>
    <w:rsid w:val="537C7114"/>
    <w:rsid w:val="53833E68"/>
    <w:rsid w:val="53A100DA"/>
    <w:rsid w:val="53B0832E"/>
    <w:rsid w:val="53CC6904"/>
    <w:rsid w:val="53DD993E"/>
    <w:rsid w:val="53E5C067"/>
    <w:rsid w:val="53F361AD"/>
    <w:rsid w:val="540434ED"/>
    <w:rsid w:val="54138F27"/>
    <w:rsid w:val="544268C4"/>
    <w:rsid w:val="545E40EC"/>
    <w:rsid w:val="548F5FBC"/>
    <w:rsid w:val="549EBD84"/>
    <w:rsid w:val="54A8E78E"/>
    <w:rsid w:val="54B7337C"/>
    <w:rsid w:val="54D0A780"/>
    <w:rsid w:val="54D5AB62"/>
    <w:rsid w:val="54DA100B"/>
    <w:rsid w:val="54DE910C"/>
    <w:rsid w:val="54E42A9F"/>
    <w:rsid w:val="54E8C4BA"/>
    <w:rsid w:val="5508248A"/>
    <w:rsid w:val="5519DE36"/>
    <w:rsid w:val="551AA251"/>
    <w:rsid w:val="5526D497"/>
    <w:rsid w:val="553B2994"/>
    <w:rsid w:val="557561C9"/>
    <w:rsid w:val="55769593"/>
    <w:rsid w:val="558979DB"/>
    <w:rsid w:val="558E4300"/>
    <w:rsid w:val="55C3A17E"/>
    <w:rsid w:val="55C9B2F0"/>
    <w:rsid w:val="55D1219C"/>
    <w:rsid w:val="55D8CCFB"/>
    <w:rsid w:val="55EC46AD"/>
    <w:rsid w:val="55F7D254"/>
    <w:rsid w:val="560CC439"/>
    <w:rsid w:val="561A6208"/>
    <w:rsid w:val="5633E459"/>
    <w:rsid w:val="5639F6E2"/>
    <w:rsid w:val="563A8DE5"/>
    <w:rsid w:val="566941C4"/>
    <w:rsid w:val="568B98DD"/>
    <w:rsid w:val="56A3E64A"/>
    <w:rsid w:val="56ABB0A8"/>
    <w:rsid w:val="56AEC4D8"/>
    <w:rsid w:val="56C3C00E"/>
    <w:rsid w:val="56DBCD55"/>
    <w:rsid w:val="56E96AC1"/>
    <w:rsid w:val="5708E94C"/>
    <w:rsid w:val="570DDBD0"/>
    <w:rsid w:val="571EC5D0"/>
    <w:rsid w:val="5732F176"/>
    <w:rsid w:val="5733241F"/>
    <w:rsid w:val="574505ED"/>
    <w:rsid w:val="57506C77"/>
    <w:rsid w:val="575B0018"/>
    <w:rsid w:val="57618358"/>
    <w:rsid w:val="57745FF0"/>
    <w:rsid w:val="5783406A"/>
    <w:rsid w:val="57939828"/>
    <w:rsid w:val="57DE56A8"/>
    <w:rsid w:val="57F1D325"/>
    <w:rsid w:val="5808D834"/>
    <w:rsid w:val="58096951"/>
    <w:rsid w:val="580ABF4F"/>
    <w:rsid w:val="580F368F"/>
    <w:rsid w:val="581DAFF7"/>
    <w:rsid w:val="582ED76A"/>
    <w:rsid w:val="583CCB5A"/>
    <w:rsid w:val="5853D6AA"/>
    <w:rsid w:val="585DF90A"/>
    <w:rsid w:val="5866AFB0"/>
    <w:rsid w:val="586A6BDE"/>
    <w:rsid w:val="58A124D7"/>
    <w:rsid w:val="58A2B396"/>
    <w:rsid w:val="58C8CD6A"/>
    <w:rsid w:val="58CEE328"/>
    <w:rsid w:val="58D5AD9A"/>
    <w:rsid w:val="58DB9C0F"/>
    <w:rsid w:val="58E766FF"/>
    <w:rsid w:val="58E7F806"/>
    <w:rsid w:val="58EFE6F6"/>
    <w:rsid w:val="58FF832B"/>
    <w:rsid w:val="593735D5"/>
    <w:rsid w:val="594D4635"/>
    <w:rsid w:val="595C9DB2"/>
    <w:rsid w:val="596E7268"/>
    <w:rsid w:val="5983EFDB"/>
    <w:rsid w:val="599B1EDB"/>
    <w:rsid w:val="59A9BE95"/>
    <w:rsid w:val="59EFD7FC"/>
    <w:rsid w:val="5A067C20"/>
    <w:rsid w:val="5A0D1E34"/>
    <w:rsid w:val="5A4376BC"/>
    <w:rsid w:val="5A5D4191"/>
    <w:rsid w:val="5A776ADA"/>
    <w:rsid w:val="5A7F8936"/>
    <w:rsid w:val="5ACA8221"/>
    <w:rsid w:val="5AD5B909"/>
    <w:rsid w:val="5AEA983A"/>
    <w:rsid w:val="5B00ECF6"/>
    <w:rsid w:val="5B3B15D0"/>
    <w:rsid w:val="5B45E905"/>
    <w:rsid w:val="5B505868"/>
    <w:rsid w:val="5B6145AC"/>
    <w:rsid w:val="5B8F8DD8"/>
    <w:rsid w:val="5B90758C"/>
    <w:rsid w:val="5B9455CC"/>
    <w:rsid w:val="5BCF82C6"/>
    <w:rsid w:val="5BDC22D0"/>
    <w:rsid w:val="5BFB7A31"/>
    <w:rsid w:val="5C124874"/>
    <w:rsid w:val="5C14046C"/>
    <w:rsid w:val="5C3345B8"/>
    <w:rsid w:val="5C34B4C4"/>
    <w:rsid w:val="5C424568"/>
    <w:rsid w:val="5C4440FF"/>
    <w:rsid w:val="5C5A22A1"/>
    <w:rsid w:val="5C6A65EF"/>
    <w:rsid w:val="5C6AB86F"/>
    <w:rsid w:val="5C87CCB6"/>
    <w:rsid w:val="5CB2640E"/>
    <w:rsid w:val="5CBC4228"/>
    <w:rsid w:val="5CD4EFAB"/>
    <w:rsid w:val="5CF0047B"/>
    <w:rsid w:val="5D0EA5B5"/>
    <w:rsid w:val="5D131D6F"/>
    <w:rsid w:val="5D1FBFE9"/>
    <w:rsid w:val="5D2D195C"/>
    <w:rsid w:val="5D338BCA"/>
    <w:rsid w:val="5D42045E"/>
    <w:rsid w:val="5D5E1365"/>
    <w:rsid w:val="5D60BA61"/>
    <w:rsid w:val="5D66B508"/>
    <w:rsid w:val="5D7B03C4"/>
    <w:rsid w:val="5D7B0A3E"/>
    <w:rsid w:val="5D98320F"/>
    <w:rsid w:val="5DAF5D9E"/>
    <w:rsid w:val="5DB53BE3"/>
    <w:rsid w:val="5DCEA158"/>
    <w:rsid w:val="5DF04260"/>
    <w:rsid w:val="5E031153"/>
    <w:rsid w:val="5E04CA1F"/>
    <w:rsid w:val="5E2886F1"/>
    <w:rsid w:val="5E360322"/>
    <w:rsid w:val="5E3A9900"/>
    <w:rsid w:val="5E3B751E"/>
    <w:rsid w:val="5E451B4E"/>
    <w:rsid w:val="5E5D45CC"/>
    <w:rsid w:val="5E601AEB"/>
    <w:rsid w:val="5E7CBA92"/>
    <w:rsid w:val="5EB05877"/>
    <w:rsid w:val="5EB1A6D3"/>
    <w:rsid w:val="5EB38B30"/>
    <w:rsid w:val="5EB52CFB"/>
    <w:rsid w:val="5EE25653"/>
    <w:rsid w:val="5F067B86"/>
    <w:rsid w:val="5F1655D2"/>
    <w:rsid w:val="5F3F6497"/>
    <w:rsid w:val="5F5D1BFE"/>
    <w:rsid w:val="5F992AD0"/>
    <w:rsid w:val="5FCD8086"/>
    <w:rsid w:val="5FE1702B"/>
    <w:rsid w:val="5FF26E84"/>
    <w:rsid w:val="6010559B"/>
    <w:rsid w:val="6025BF16"/>
    <w:rsid w:val="603D174F"/>
    <w:rsid w:val="604C1486"/>
    <w:rsid w:val="607694E0"/>
    <w:rsid w:val="608748B8"/>
    <w:rsid w:val="609B541A"/>
    <w:rsid w:val="609E55CA"/>
    <w:rsid w:val="60AD7B43"/>
    <w:rsid w:val="60B16647"/>
    <w:rsid w:val="60B30A1C"/>
    <w:rsid w:val="60D2723D"/>
    <w:rsid w:val="60DA7461"/>
    <w:rsid w:val="60DCDFBE"/>
    <w:rsid w:val="60ED4CBD"/>
    <w:rsid w:val="60F523AE"/>
    <w:rsid w:val="611508C4"/>
    <w:rsid w:val="613ABCAD"/>
    <w:rsid w:val="614986BC"/>
    <w:rsid w:val="616C8B73"/>
    <w:rsid w:val="61D0C833"/>
    <w:rsid w:val="61E5BA9B"/>
    <w:rsid w:val="620054D9"/>
    <w:rsid w:val="6201196A"/>
    <w:rsid w:val="62088A8A"/>
    <w:rsid w:val="62244138"/>
    <w:rsid w:val="623EC44A"/>
    <w:rsid w:val="623F52A6"/>
    <w:rsid w:val="6253FAF1"/>
    <w:rsid w:val="62561C7C"/>
    <w:rsid w:val="62833C88"/>
    <w:rsid w:val="6295F102"/>
    <w:rsid w:val="62C06E5D"/>
    <w:rsid w:val="62CEFFE9"/>
    <w:rsid w:val="62D6C959"/>
    <w:rsid w:val="634689D7"/>
    <w:rsid w:val="6361CBBF"/>
    <w:rsid w:val="636AADB7"/>
    <w:rsid w:val="636C872C"/>
    <w:rsid w:val="63874CAA"/>
    <w:rsid w:val="6391B81D"/>
    <w:rsid w:val="63BD2CFF"/>
    <w:rsid w:val="63BF261D"/>
    <w:rsid w:val="63D264C5"/>
    <w:rsid w:val="63D312C2"/>
    <w:rsid w:val="63D5F68C"/>
    <w:rsid w:val="63D85912"/>
    <w:rsid w:val="63FAA1BA"/>
    <w:rsid w:val="63FB6142"/>
    <w:rsid w:val="64157B90"/>
    <w:rsid w:val="64201D20"/>
    <w:rsid w:val="642B3D1C"/>
    <w:rsid w:val="64351AC4"/>
    <w:rsid w:val="6447973F"/>
    <w:rsid w:val="64655F70"/>
    <w:rsid w:val="64C81E7D"/>
    <w:rsid w:val="64C9F09B"/>
    <w:rsid w:val="64DC6F72"/>
    <w:rsid w:val="64F20010"/>
    <w:rsid w:val="65017EBC"/>
    <w:rsid w:val="65136261"/>
    <w:rsid w:val="65231D0B"/>
    <w:rsid w:val="65472EE2"/>
    <w:rsid w:val="6571C6ED"/>
    <w:rsid w:val="65815512"/>
    <w:rsid w:val="6594ACD5"/>
    <w:rsid w:val="6598FD01"/>
    <w:rsid w:val="659C837D"/>
    <w:rsid w:val="65B39F47"/>
    <w:rsid w:val="65DEDAAF"/>
    <w:rsid w:val="65E33C9F"/>
    <w:rsid w:val="65F230DC"/>
    <w:rsid w:val="662B8FFD"/>
    <w:rsid w:val="662DA6AC"/>
    <w:rsid w:val="6630BB54"/>
    <w:rsid w:val="66492FF4"/>
    <w:rsid w:val="6649AA8F"/>
    <w:rsid w:val="6650C1A2"/>
    <w:rsid w:val="66551DBC"/>
    <w:rsid w:val="6664B2FC"/>
    <w:rsid w:val="668664D3"/>
    <w:rsid w:val="668839CA"/>
    <w:rsid w:val="66B0C7CE"/>
    <w:rsid w:val="66B3EEC5"/>
    <w:rsid w:val="66BB84CE"/>
    <w:rsid w:val="66E82378"/>
    <w:rsid w:val="6710E2DE"/>
    <w:rsid w:val="67122F7B"/>
    <w:rsid w:val="674A9E09"/>
    <w:rsid w:val="674F6FA8"/>
    <w:rsid w:val="67B7E254"/>
    <w:rsid w:val="67C2182E"/>
    <w:rsid w:val="67CD14AC"/>
    <w:rsid w:val="6803D603"/>
    <w:rsid w:val="680B0308"/>
    <w:rsid w:val="68569027"/>
    <w:rsid w:val="685871D1"/>
    <w:rsid w:val="686BCC68"/>
    <w:rsid w:val="6881CBA8"/>
    <w:rsid w:val="6886450C"/>
    <w:rsid w:val="68A8BB7D"/>
    <w:rsid w:val="68AF89B1"/>
    <w:rsid w:val="68E01CCA"/>
    <w:rsid w:val="6904D07C"/>
    <w:rsid w:val="690902A3"/>
    <w:rsid w:val="6909F3E1"/>
    <w:rsid w:val="6913500E"/>
    <w:rsid w:val="691A1FBF"/>
    <w:rsid w:val="694C34C4"/>
    <w:rsid w:val="6950EC6A"/>
    <w:rsid w:val="6971928C"/>
    <w:rsid w:val="698095EC"/>
    <w:rsid w:val="69A5DCAF"/>
    <w:rsid w:val="69A8E984"/>
    <w:rsid w:val="69B3E9AD"/>
    <w:rsid w:val="69C7AC04"/>
    <w:rsid w:val="6A399498"/>
    <w:rsid w:val="6A49FE68"/>
    <w:rsid w:val="6A4CC550"/>
    <w:rsid w:val="6A51C3B5"/>
    <w:rsid w:val="6A559912"/>
    <w:rsid w:val="6A596F76"/>
    <w:rsid w:val="6A91A9C4"/>
    <w:rsid w:val="6A9E3F8E"/>
    <w:rsid w:val="6ABAFDC1"/>
    <w:rsid w:val="6AC494BE"/>
    <w:rsid w:val="6ADEAEEF"/>
    <w:rsid w:val="6B0C6826"/>
    <w:rsid w:val="6B116153"/>
    <w:rsid w:val="6B1FD2A6"/>
    <w:rsid w:val="6B4A3D47"/>
    <w:rsid w:val="6B58C0F7"/>
    <w:rsid w:val="6B6B8239"/>
    <w:rsid w:val="6B709EF9"/>
    <w:rsid w:val="6B7CFC43"/>
    <w:rsid w:val="6B80537D"/>
    <w:rsid w:val="6B90605F"/>
    <w:rsid w:val="6B949A87"/>
    <w:rsid w:val="6B964473"/>
    <w:rsid w:val="6BA44A16"/>
    <w:rsid w:val="6BB66586"/>
    <w:rsid w:val="6BD358FF"/>
    <w:rsid w:val="6BD4CD53"/>
    <w:rsid w:val="6BE30F79"/>
    <w:rsid w:val="6C03EE59"/>
    <w:rsid w:val="6C1662B8"/>
    <w:rsid w:val="6C56F35B"/>
    <w:rsid w:val="6C7210F9"/>
    <w:rsid w:val="6C82684A"/>
    <w:rsid w:val="6C8EA55E"/>
    <w:rsid w:val="6C9C00C9"/>
    <w:rsid w:val="6C9E135F"/>
    <w:rsid w:val="6CEF6F92"/>
    <w:rsid w:val="6D3862A4"/>
    <w:rsid w:val="6D40FDD7"/>
    <w:rsid w:val="6D60EB55"/>
    <w:rsid w:val="6D670F1A"/>
    <w:rsid w:val="6D7B5C9B"/>
    <w:rsid w:val="6D81361C"/>
    <w:rsid w:val="6D82C22E"/>
    <w:rsid w:val="6D896477"/>
    <w:rsid w:val="6D9EB5A4"/>
    <w:rsid w:val="6DB602A8"/>
    <w:rsid w:val="6DBCAA63"/>
    <w:rsid w:val="6DC6D8D8"/>
    <w:rsid w:val="6DCC3B17"/>
    <w:rsid w:val="6DCD9262"/>
    <w:rsid w:val="6DECBBF5"/>
    <w:rsid w:val="6DFA88AD"/>
    <w:rsid w:val="6E34468C"/>
    <w:rsid w:val="6E5034E1"/>
    <w:rsid w:val="6E5D3C0C"/>
    <w:rsid w:val="6E5D9494"/>
    <w:rsid w:val="6E6CC89E"/>
    <w:rsid w:val="6E6F7948"/>
    <w:rsid w:val="6E833B29"/>
    <w:rsid w:val="6E94F936"/>
    <w:rsid w:val="6E9757C8"/>
    <w:rsid w:val="6EA02D3E"/>
    <w:rsid w:val="6EA43E53"/>
    <w:rsid w:val="6EBEC463"/>
    <w:rsid w:val="6ECE1806"/>
    <w:rsid w:val="6F18C365"/>
    <w:rsid w:val="6F1B2038"/>
    <w:rsid w:val="6F2534D8"/>
    <w:rsid w:val="6F28054C"/>
    <w:rsid w:val="6F4174EA"/>
    <w:rsid w:val="6F5AB7F0"/>
    <w:rsid w:val="6F7BCB45"/>
    <w:rsid w:val="6F80F9DF"/>
    <w:rsid w:val="6FB64B49"/>
    <w:rsid w:val="6FFB68C6"/>
    <w:rsid w:val="701A5DE7"/>
    <w:rsid w:val="702533E3"/>
    <w:rsid w:val="705B7C28"/>
    <w:rsid w:val="709BAF9E"/>
    <w:rsid w:val="70A1DD27"/>
    <w:rsid w:val="70BF7512"/>
    <w:rsid w:val="70BF85F1"/>
    <w:rsid w:val="70E185D6"/>
    <w:rsid w:val="70F3B3AD"/>
    <w:rsid w:val="70F6579C"/>
    <w:rsid w:val="71077E3A"/>
    <w:rsid w:val="71190112"/>
    <w:rsid w:val="7122453D"/>
    <w:rsid w:val="714054D3"/>
    <w:rsid w:val="7149C7A8"/>
    <w:rsid w:val="7153ABB3"/>
    <w:rsid w:val="716FE866"/>
    <w:rsid w:val="718F7A81"/>
    <w:rsid w:val="71918FEC"/>
    <w:rsid w:val="71922A61"/>
    <w:rsid w:val="719E0F35"/>
    <w:rsid w:val="71B86F65"/>
    <w:rsid w:val="71C2ECBB"/>
    <w:rsid w:val="721BA3BA"/>
    <w:rsid w:val="721D6286"/>
    <w:rsid w:val="723A2D58"/>
    <w:rsid w:val="724AF432"/>
    <w:rsid w:val="72739C41"/>
    <w:rsid w:val="7280B0B4"/>
    <w:rsid w:val="72851B61"/>
    <w:rsid w:val="7297BCA6"/>
    <w:rsid w:val="72AAC4C8"/>
    <w:rsid w:val="72C10483"/>
    <w:rsid w:val="72DD0C3A"/>
    <w:rsid w:val="72DE342C"/>
    <w:rsid w:val="72E1551E"/>
    <w:rsid w:val="72E30F66"/>
    <w:rsid w:val="73070988"/>
    <w:rsid w:val="7317D4AB"/>
    <w:rsid w:val="732AE48B"/>
    <w:rsid w:val="732AF79B"/>
    <w:rsid w:val="733F252D"/>
    <w:rsid w:val="736A6C8C"/>
    <w:rsid w:val="7389BD9C"/>
    <w:rsid w:val="738C69BE"/>
    <w:rsid w:val="739F00C5"/>
    <w:rsid w:val="73D8D765"/>
    <w:rsid w:val="73DE820A"/>
    <w:rsid w:val="73FF23B0"/>
    <w:rsid w:val="73FF6396"/>
    <w:rsid w:val="74139541"/>
    <w:rsid w:val="7436140B"/>
    <w:rsid w:val="7463B9D1"/>
    <w:rsid w:val="74A791D4"/>
    <w:rsid w:val="75020764"/>
    <w:rsid w:val="7514A747"/>
    <w:rsid w:val="75166D84"/>
    <w:rsid w:val="75326CE3"/>
    <w:rsid w:val="755EC448"/>
    <w:rsid w:val="75749FFF"/>
    <w:rsid w:val="75887C3D"/>
    <w:rsid w:val="759344DA"/>
    <w:rsid w:val="75E7F50B"/>
    <w:rsid w:val="762874E7"/>
    <w:rsid w:val="76381BAE"/>
    <w:rsid w:val="76391941"/>
    <w:rsid w:val="764A45A1"/>
    <w:rsid w:val="764DEA85"/>
    <w:rsid w:val="76980F96"/>
    <w:rsid w:val="76D24D95"/>
    <w:rsid w:val="76D81126"/>
    <w:rsid w:val="76DCFEBC"/>
    <w:rsid w:val="76E03528"/>
    <w:rsid w:val="76F0798A"/>
    <w:rsid w:val="774E6452"/>
    <w:rsid w:val="77AD5FD0"/>
    <w:rsid w:val="77D2F6FD"/>
    <w:rsid w:val="77E6CCF0"/>
    <w:rsid w:val="77F01FA1"/>
    <w:rsid w:val="77FE2D88"/>
    <w:rsid w:val="7800D170"/>
    <w:rsid w:val="780BBC76"/>
    <w:rsid w:val="784B4778"/>
    <w:rsid w:val="78539C3E"/>
    <w:rsid w:val="7854033A"/>
    <w:rsid w:val="785D5AC4"/>
    <w:rsid w:val="7871F85E"/>
    <w:rsid w:val="787C0589"/>
    <w:rsid w:val="78A4B0F9"/>
    <w:rsid w:val="78BF2622"/>
    <w:rsid w:val="78F41F26"/>
    <w:rsid w:val="790447B3"/>
    <w:rsid w:val="79561319"/>
    <w:rsid w:val="79972BC0"/>
    <w:rsid w:val="79CC15CD"/>
    <w:rsid w:val="79E6DA80"/>
    <w:rsid w:val="79FB000A"/>
    <w:rsid w:val="7A252CAA"/>
    <w:rsid w:val="7A429C20"/>
    <w:rsid w:val="7A463050"/>
    <w:rsid w:val="7A493ABF"/>
    <w:rsid w:val="7A5BF1EF"/>
    <w:rsid w:val="7A5E3334"/>
    <w:rsid w:val="7A7AC5E1"/>
    <w:rsid w:val="7A7BCFEE"/>
    <w:rsid w:val="7A8A9BB8"/>
    <w:rsid w:val="7A999718"/>
    <w:rsid w:val="7A9AE105"/>
    <w:rsid w:val="7A9BBBF0"/>
    <w:rsid w:val="7AB4710A"/>
    <w:rsid w:val="7AB50320"/>
    <w:rsid w:val="7AC82471"/>
    <w:rsid w:val="7AD3E352"/>
    <w:rsid w:val="7AEA514D"/>
    <w:rsid w:val="7AEB8FE6"/>
    <w:rsid w:val="7AF5F2EF"/>
    <w:rsid w:val="7AFC0FC3"/>
    <w:rsid w:val="7B0A07A4"/>
    <w:rsid w:val="7B69C744"/>
    <w:rsid w:val="7B8210CC"/>
    <w:rsid w:val="7B9E39EC"/>
    <w:rsid w:val="7BB3A64B"/>
    <w:rsid w:val="7BB8C5B7"/>
    <w:rsid w:val="7BE85F0C"/>
    <w:rsid w:val="7C405E5A"/>
    <w:rsid w:val="7C4125F0"/>
    <w:rsid w:val="7C5BEDDF"/>
    <w:rsid w:val="7C750624"/>
    <w:rsid w:val="7C9EDA1A"/>
    <w:rsid w:val="7CAAAA2E"/>
    <w:rsid w:val="7CB19501"/>
    <w:rsid w:val="7CC068AC"/>
    <w:rsid w:val="7CC50F70"/>
    <w:rsid w:val="7CCBBC2F"/>
    <w:rsid w:val="7CDDE321"/>
    <w:rsid w:val="7CFC6C14"/>
    <w:rsid w:val="7D1B4BDE"/>
    <w:rsid w:val="7D3BDB40"/>
    <w:rsid w:val="7D570846"/>
    <w:rsid w:val="7D5904BF"/>
    <w:rsid w:val="7D5FAACC"/>
    <w:rsid w:val="7D9494D9"/>
    <w:rsid w:val="7D966CAA"/>
    <w:rsid w:val="7D99FEF4"/>
    <w:rsid w:val="7DC589C4"/>
    <w:rsid w:val="7DC909BE"/>
    <w:rsid w:val="7DD281C7"/>
    <w:rsid w:val="7DE67D56"/>
    <w:rsid w:val="7DEB57C7"/>
    <w:rsid w:val="7DF0A7A5"/>
    <w:rsid w:val="7E2D030B"/>
    <w:rsid w:val="7E3427E9"/>
    <w:rsid w:val="7E3AD816"/>
    <w:rsid w:val="7E40B62C"/>
    <w:rsid w:val="7E597663"/>
    <w:rsid w:val="7E5BFC5A"/>
    <w:rsid w:val="7E7C81B3"/>
    <w:rsid w:val="7E888A9D"/>
    <w:rsid w:val="7E88A178"/>
    <w:rsid w:val="7EA47486"/>
    <w:rsid w:val="7EB3ED09"/>
    <w:rsid w:val="7EEA4C99"/>
    <w:rsid w:val="7F1A2D49"/>
    <w:rsid w:val="7F3BECD8"/>
    <w:rsid w:val="7F4A1D9D"/>
    <w:rsid w:val="7F5FFD4C"/>
    <w:rsid w:val="7F833EE4"/>
    <w:rsid w:val="7F881892"/>
    <w:rsid w:val="7F917F18"/>
    <w:rsid w:val="7FAD08BD"/>
    <w:rsid w:val="7FB16A6E"/>
    <w:rsid w:val="7FCA5840"/>
    <w:rsid w:val="7FE94F41"/>
    <w:rsid w:val="7FFDD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5D742599-616F-45B9-9EA7-6F983CF30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15"/>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 w:type="character" w:styleId="Mention">
    <w:name w:val="Mention"/>
    <w:basedOn w:val="DefaultParagraphFont"/>
    <w:uiPriority w:val="99"/>
    <w:unhideWhenUsed/>
    <w:rsid w:val="00773622"/>
    <w:rPr>
      <w:color w:val="2B579A"/>
      <w:shd w:val="clear" w:color="auto" w:fill="E1DFDD"/>
    </w:rPr>
  </w:style>
  <w:style w:type="paragraph" w:styleId="HTMLPreformatted">
    <w:name w:val="HTML Preformatted"/>
    <w:basedOn w:val="Normal"/>
    <w:link w:val="HTMLPreformattedChar"/>
    <w:uiPriority w:val="99"/>
    <w:semiHidden/>
    <w:unhideWhenUsed/>
    <w:rsid w:val="00826031"/>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26031"/>
    <w:rPr>
      <w:rFonts w:ascii="Consolas" w:hAnsi="Consola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13640">
      <w:bodyDiv w:val="1"/>
      <w:marLeft w:val="0"/>
      <w:marRight w:val="0"/>
      <w:marTop w:val="0"/>
      <w:marBottom w:val="0"/>
      <w:divBdr>
        <w:top w:val="none" w:sz="0" w:space="0" w:color="auto"/>
        <w:left w:val="none" w:sz="0" w:space="0" w:color="auto"/>
        <w:bottom w:val="none" w:sz="0" w:space="0" w:color="auto"/>
        <w:right w:val="none" w:sz="0" w:space="0" w:color="auto"/>
      </w:divBdr>
    </w:div>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164561124">
      <w:bodyDiv w:val="1"/>
      <w:marLeft w:val="0"/>
      <w:marRight w:val="0"/>
      <w:marTop w:val="0"/>
      <w:marBottom w:val="0"/>
      <w:divBdr>
        <w:top w:val="none" w:sz="0" w:space="0" w:color="auto"/>
        <w:left w:val="none" w:sz="0" w:space="0" w:color="auto"/>
        <w:bottom w:val="none" w:sz="0" w:space="0" w:color="auto"/>
        <w:right w:val="none" w:sz="0" w:space="0" w:color="auto"/>
      </w:divBdr>
    </w:div>
    <w:div w:id="189609574">
      <w:bodyDiv w:val="1"/>
      <w:marLeft w:val="0"/>
      <w:marRight w:val="0"/>
      <w:marTop w:val="0"/>
      <w:marBottom w:val="0"/>
      <w:divBdr>
        <w:top w:val="none" w:sz="0" w:space="0" w:color="auto"/>
        <w:left w:val="none" w:sz="0" w:space="0" w:color="auto"/>
        <w:bottom w:val="none" w:sz="0" w:space="0" w:color="auto"/>
        <w:right w:val="none" w:sz="0" w:space="0" w:color="auto"/>
      </w:divBdr>
    </w:div>
    <w:div w:id="248202177">
      <w:bodyDiv w:val="1"/>
      <w:marLeft w:val="0"/>
      <w:marRight w:val="0"/>
      <w:marTop w:val="0"/>
      <w:marBottom w:val="0"/>
      <w:divBdr>
        <w:top w:val="none" w:sz="0" w:space="0" w:color="auto"/>
        <w:left w:val="none" w:sz="0" w:space="0" w:color="auto"/>
        <w:bottom w:val="none" w:sz="0" w:space="0" w:color="auto"/>
        <w:right w:val="none" w:sz="0" w:space="0" w:color="auto"/>
      </w:divBdr>
    </w:div>
    <w:div w:id="288828507">
      <w:bodyDiv w:val="1"/>
      <w:marLeft w:val="0"/>
      <w:marRight w:val="0"/>
      <w:marTop w:val="0"/>
      <w:marBottom w:val="0"/>
      <w:divBdr>
        <w:top w:val="none" w:sz="0" w:space="0" w:color="auto"/>
        <w:left w:val="none" w:sz="0" w:space="0" w:color="auto"/>
        <w:bottom w:val="none" w:sz="0" w:space="0" w:color="auto"/>
        <w:right w:val="none" w:sz="0" w:space="0" w:color="auto"/>
      </w:divBdr>
    </w:div>
    <w:div w:id="303705290">
      <w:bodyDiv w:val="1"/>
      <w:marLeft w:val="0"/>
      <w:marRight w:val="0"/>
      <w:marTop w:val="0"/>
      <w:marBottom w:val="0"/>
      <w:divBdr>
        <w:top w:val="none" w:sz="0" w:space="0" w:color="auto"/>
        <w:left w:val="none" w:sz="0" w:space="0" w:color="auto"/>
        <w:bottom w:val="none" w:sz="0" w:space="0" w:color="auto"/>
        <w:right w:val="none" w:sz="0" w:space="0" w:color="auto"/>
      </w:divBdr>
    </w:div>
    <w:div w:id="334846198">
      <w:bodyDiv w:val="1"/>
      <w:marLeft w:val="0"/>
      <w:marRight w:val="0"/>
      <w:marTop w:val="0"/>
      <w:marBottom w:val="0"/>
      <w:divBdr>
        <w:top w:val="none" w:sz="0" w:space="0" w:color="auto"/>
        <w:left w:val="none" w:sz="0" w:space="0" w:color="auto"/>
        <w:bottom w:val="none" w:sz="0" w:space="0" w:color="auto"/>
        <w:right w:val="none" w:sz="0" w:space="0" w:color="auto"/>
      </w:divBdr>
    </w:div>
    <w:div w:id="342167451">
      <w:bodyDiv w:val="1"/>
      <w:marLeft w:val="0"/>
      <w:marRight w:val="0"/>
      <w:marTop w:val="0"/>
      <w:marBottom w:val="0"/>
      <w:divBdr>
        <w:top w:val="none" w:sz="0" w:space="0" w:color="auto"/>
        <w:left w:val="none" w:sz="0" w:space="0" w:color="auto"/>
        <w:bottom w:val="none" w:sz="0" w:space="0" w:color="auto"/>
        <w:right w:val="none" w:sz="0" w:space="0" w:color="auto"/>
      </w:divBdr>
    </w:div>
    <w:div w:id="378405389">
      <w:bodyDiv w:val="1"/>
      <w:marLeft w:val="0"/>
      <w:marRight w:val="0"/>
      <w:marTop w:val="0"/>
      <w:marBottom w:val="0"/>
      <w:divBdr>
        <w:top w:val="none" w:sz="0" w:space="0" w:color="auto"/>
        <w:left w:val="none" w:sz="0" w:space="0" w:color="auto"/>
        <w:bottom w:val="none" w:sz="0" w:space="0" w:color="auto"/>
        <w:right w:val="none" w:sz="0" w:space="0" w:color="auto"/>
      </w:divBdr>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06813162">
      <w:bodyDiv w:val="1"/>
      <w:marLeft w:val="0"/>
      <w:marRight w:val="0"/>
      <w:marTop w:val="0"/>
      <w:marBottom w:val="0"/>
      <w:divBdr>
        <w:top w:val="none" w:sz="0" w:space="0" w:color="auto"/>
        <w:left w:val="none" w:sz="0" w:space="0" w:color="auto"/>
        <w:bottom w:val="none" w:sz="0" w:space="0" w:color="auto"/>
        <w:right w:val="none" w:sz="0" w:space="0" w:color="auto"/>
      </w:divBdr>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671377987">
      <w:bodyDiv w:val="1"/>
      <w:marLeft w:val="0"/>
      <w:marRight w:val="0"/>
      <w:marTop w:val="0"/>
      <w:marBottom w:val="0"/>
      <w:divBdr>
        <w:top w:val="none" w:sz="0" w:space="0" w:color="auto"/>
        <w:left w:val="none" w:sz="0" w:space="0" w:color="auto"/>
        <w:bottom w:val="none" w:sz="0" w:space="0" w:color="auto"/>
        <w:right w:val="none" w:sz="0" w:space="0" w:color="auto"/>
      </w:divBdr>
    </w:div>
    <w:div w:id="706562141">
      <w:bodyDiv w:val="1"/>
      <w:marLeft w:val="0"/>
      <w:marRight w:val="0"/>
      <w:marTop w:val="0"/>
      <w:marBottom w:val="0"/>
      <w:divBdr>
        <w:top w:val="none" w:sz="0" w:space="0" w:color="auto"/>
        <w:left w:val="none" w:sz="0" w:space="0" w:color="auto"/>
        <w:bottom w:val="none" w:sz="0" w:space="0" w:color="auto"/>
        <w:right w:val="none" w:sz="0" w:space="0" w:color="auto"/>
      </w:divBdr>
    </w:div>
    <w:div w:id="718939280">
      <w:bodyDiv w:val="1"/>
      <w:marLeft w:val="0"/>
      <w:marRight w:val="0"/>
      <w:marTop w:val="0"/>
      <w:marBottom w:val="0"/>
      <w:divBdr>
        <w:top w:val="none" w:sz="0" w:space="0" w:color="auto"/>
        <w:left w:val="none" w:sz="0" w:space="0" w:color="auto"/>
        <w:bottom w:val="none" w:sz="0" w:space="0" w:color="auto"/>
        <w:right w:val="none" w:sz="0" w:space="0" w:color="auto"/>
      </w:divBdr>
    </w:div>
    <w:div w:id="778716528">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823424665">
      <w:bodyDiv w:val="1"/>
      <w:marLeft w:val="0"/>
      <w:marRight w:val="0"/>
      <w:marTop w:val="0"/>
      <w:marBottom w:val="0"/>
      <w:divBdr>
        <w:top w:val="none" w:sz="0" w:space="0" w:color="auto"/>
        <w:left w:val="none" w:sz="0" w:space="0" w:color="auto"/>
        <w:bottom w:val="none" w:sz="0" w:space="0" w:color="auto"/>
        <w:right w:val="none" w:sz="0" w:space="0" w:color="auto"/>
      </w:divBdr>
    </w:div>
    <w:div w:id="887759612">
      <w:bodyDiv w:val="1"/>
      <w:marLeft w:val="0"/>
      <w:marRight w:val="0"/>
      <w:marTop w:val="0"/>
      <w:marBottom w:val="0"/>
      <w:divBdr>
        <w:top w:val="none" w:sz="0" w:space="0" w:color="auto"/>
        <w:left w:val="none" w:sz="0" w:space="0" w:color="auto"/>
        <w:bottom w:val="none" w:sz="0" w:space="0" w:color="auto"/>
        <w:right w:val="none" w:sz="0" w:space="0" w:color="auto"/>
      </w:divBdr>
    </w:div>
    <w:div w:id="893203845">
      <w:bodyDiv w:val="1"/>
      <w:marLeft w:val="0"/>
      <w:marRight w:val="0"/>
      <w:marTop w:val="0"/>
      <w:marBottom w:val="0"/>
      <w:divBdr>
        <w:top w:val="none" w:sz="0" w:space="0" w:color="auto"/>
        <w:left w:val="none" w:sz="0" w:space="0" w:color="auto"/>
        <w:bottom w:val="none" w:sz="0" w:space="0" w:color="auto"/>
        <w:right w:val="none" w:sz="0" w:space="0" w:color="auto"/>
      </w:divBdr>
    </w:div>
    <w:div w:id="996373280">
      <w:bodyDiv w:val="1"/>
      <w:marLeft w:val="0"/>
      <w:marRight w:val="0"/>
      <w:marTop w:val="0"/>
      <w:marBottom w:val="0"/>
      <w:divBdr>
        <w:top w:val="none" w:sz="0" w:space="0" w:color="auto"/>
        <w:left w:val="none" w:sz="0" w:space="0" w:color="auto"/>
        <w:bottom w:val="none" w:sz="0" w:space="0" w:color="auto"/>
        <w:right w:val="none" w:sz="0" w:space="0" w:color="auto"/>
      </w:divBdr>
    </w:div>
    <w:div w:id="1033965750">
      <w:bodyDiv w:val="1"/>
      <w:marLeft w:val="0"/>
      <w:marRight w:val="0"/>
      <w:marTop w:val="0"/>
      <w:marBottom w:val="0"/>
      <w:divBdr>
        <w:top w:val="none" w:sz="0" w:space="0" w:color="auto"/>
        <w:left w:val="none" w:sz="0" w:space="0" w:color="auto"/>
        <w:bottom w:val="none" w:sz="0" w:space="0" w:color="auto"/>
        <w:right w:val="none" w:sz="0" w:space="0" w:color="auto"/>
      </w:divBdr>
    </w:div>
    <w:div w:id="1093361929">
      <w:bodyDiv w:val="1"/>
      <w:marLeft w:val="0"/>
      <w:marRight w:val="0"/>
      <w:marTop w:val="0"/>
      <w:marBottom w:val="0"/>
      <w:divBdr>
        <w:top w:val="none" w:sz="0" w:space="0" w:color="auto"/>
        <w:left w:val="none" w:sz="0" w:space="0" w:color="auto"/>
        <w:bottom w:val="none" w:sz="0" w:space="0" w:color="auto"/>
        <w:right w:val="none" w:sz="0" w:space="0" w:color="auto"/>
      </w:divBdr>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197809542">
      <w:bodyDiv w:val="1"/>
      <w:marLeft w:val="0"/>
      <w:marRight w:val="0"/>
      <w:marTop w:val="0"/>
      <w:marBottom w:val="0"/>
      <w:divBdr>
        <w:top w:val="none" w:sz="0" w:space="0" w:color="auto"/>
        <w:left w:val="none" w:sz="0" w:space="0" w:color="auto"/>
        <w:bottom w:val="none" w:sz="0" w:space="0" w:color="auto"/>
        <w:right w:val="none" w:sz="0" w:space="0" w:color="auto"/>
      </w:divBdr>
    </w:div>
    <w:div w:id="1290015261">
      <w:bodyDiv w:val="1"/>
      <w:marLeft w:val="0"/>
      <w:marRight w:val="0"/>
      <w:marTop w:val="0"/>
      <w:marBottom w:val="0"/>
      <w:divBdr>
        <w:top w:val="none" w:sz="0" w:space="0" w:color="auto"/>
        <w:left w:val="none" w:sz="0" w:space="0" w:color="auto"/>
        <w:bottom w:val="none" w:sz="0" w:space="0" w:color="auto"/>
        <w:right w:val="none" w:sz="0" w:space="0" w:color="auto"/>
      </w:divBdr>
    </w:div>
    <w:div w:id="1341663180">
      <w:bodyDiv w:val="1"/>
      <w:marLeft w:val="0"/>
      <w:marRight w:val="0"/>
      <w:marTop w:val="0"/>
      <w:marBottom w:val="0"/>
      <w:divBdr>
        <w:top w:val="none" w:sz="0" w:space="0" w:color="auto"/>
        <w:left w:val="none" w:sz="0" w:space="0" w:color="auto"/>
        <w:bottom w:val="none" w:sz="0" w:space="0" w:color="auto"/>
        <w:right w:val="none" w:sz="0" w:space="0" w:color="auto"/>
      </w:divBdr>
    </w:div>
    <w:div w:id="1353728066">
      <w:bodyDiv w:val="1"/>
      <w:marLeft w:val="0"/>
      <w:marRight w:val="0"/>
      <w:marTop w:val="0"/>
      <w:marBottom w:val="0"/>
      <w:divBdr>
        <w:top w:val="none" w:sz="0" w:space="0" w:color="auto"/>
        <w:left w:val="none" w:sz="0" w:space="0" w:color="auto"/>
        <w:bottom w:val="none" w:sz="0" w:space="0" w:color="auto"/>
        <w:right w:val="none" w:sz="0" w:space="0" w:color="auto"/>
      </w:divBdr>
    </w:div>
    <w:div w:id="1402175089">
      <w:bodyDiv w:val="1"/>
      <w:marLeft w:val="0"/>
      <w:marRight w:val="0"/>
      <w:marTop w:val="0"/>
      <w:marBottom w:val="0"/>
      <w:divBdr>
        <w:top w:val="none" w:sz="0" w:space="0" w:color="auto"/>
        <w:left w:val="none" w:sz="0" w:space="0" w:color="auto"/>
        <w:bottom w:val="none" w:sz="0" w:space="0" w:color="auto"/>
        <w:right w:val="none" w:sz="0" w:space="0" w:color="auto"/>
      </w:divBdr>
    </w:div>
    <w:div w:id="1417942756">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515722977">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50192499">
      <w:bodyDiv w:val="1"/>
      <w:marLeft w:val="0"/>
      <w:marRight w:val="0"/>
      <w:marTop w:val="0"/>
      <w:marBottom w:val="0"/>
      <w:divBdr>
        <w:top w:val="none" w:sz="0" w:space="0" w:color="auto"/>
        <w:left w:val="none" w:sz="0" w:space="0" w:color="auto"/>
        <w:bottom w:val="none" w:sz="0" w:space="0" w:color="auto"/>
        <w:right w:val="none" w:sz="0" w:space="0" w:color="auto"/>
      </w:divBdr>
    </w:div>
    <w:div w:id="155118907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720012584">
      <w:bodyDiv w:val="1"/>
      <w:marLeft w:val="0"/>
      <w:marRight w:val="0"/>
      <w:marTop w:val="0"/>
      <w:marBottom w:val="0"/>
      <w:divBdr>
        <w:top w:val="none" w:sz="0" w:space="0" w:color="auto"/>
        <w:left w:val="none" w:sz="0" w:space="0" w:color="auto"/>
        <w:bottom w:val="none" w:sz="0" w:space="0" w:color="auto"/>
        <w:right w:val="none" w:sz="0" w:space="0" w:color="auto"/>
      </w:divBdr>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845398">
      <w:bodyDiv w:val="1"/>
      <w:marLeft w:val="0"/>
      <w:marRight w:val="0"/>
      <w:marTop w:val="0"/>
      <w:marBottom w:val="0"/>
      <w:divBdr>
        <w:top w:val="none" w:sz="0" w:space="0" w:color="auto"/>
        <w:left w:val="none" w:sz="0" w:space="0" w:color="auto"/>
        <w:bottom w:val="none" w:sz="0" w:space="0" w:color="auto"/>
        <w:right w:val="none" w:sz="0" w:space="0" w:color="auto"/>
      </w:divBdr>
    </w:div>
    <w:div w:id="1785926273">
      <w:bodyDiv w:val="1"/>
      <w:marLeft w:val="0"/>
      <w:marRight w:val="0"/>
      <w:marTop w:val="0"/>
      <w:marBottom w:val="0"/>
      <w:divBdr>
        <w:top w:val="none" w:sz="0" w:space="0" w:color="auto"/>
        <w:left w:val="none" w:sz="0" w:space="0" w:color="auto"/>
        <w:bottom w:val="none" w:sz="0" w:space="0" w:color="auto"/>
        <w:right w:val="none" w:sz="0" w:space="0" w:color="auto"/>
      </w:divBdr>
    </w:div>
    <w:div w:id="1791317458">
      <w:bodyDiv w:val="1"/>
      <w:marLeft w:val="0"/>
      <w:marRight w:val="0"/>
      <w:marTop w:val="0"/>
      <w:marBottom w:val="0"/>
      <w:divBdr>
        <w:top w:val="none" w:sz="0" w:space="0" w:color="auto"/>
        <w:left w:val="none" w:sz="0" w:space="0" w:color="auto"/>
        <w:bottom w:val="none" w:sz="0" w:space="0" w:color="auto"/>
        <w:right w:val="none" w:sz="0" w:space="0" w:color="auto"/>
      </w:divBdr>
    </w:div>
    <w:div w:id="1814132143">
      <w:bodyDiv w:val="1"/>
      <w:marLeft w:val="0"/>
      <w:marRight w:val="0"/>
      <w:marTop w:val="0"/>
      <w:marBottom w:val="0"/>
      <w:divBdr>
        <w:top w:val="none" w:sz="0" w:space="0" w:color="auto"/>
        <w:left w:val="none" w:sz="0" w:space="0" w:color="auto"/>
        <w:bottom w:val="none" w:sz="0" w:space="0" w:color="auto"/>
        <w:right w:val="none" w:sz="0" w:space="0" w:color="auto"/>
      </w:divBdr>
    </w:div>
    <w:div w:id="1817992647">
      <w:bodyDiv w:val="1"/>
      <w:marLeft w:val="0"/>
      <w:marRight w:val="0"/>
      <w:marTop w:val="0"/>
      <w:marBottom w:val="0"/>
      <w:divBdr>
        <w:top w:val="none" w:sz="0" w:space="0" w:color="auto"/>
        <w:left w:val="none" w:sz="0" w:space="0" w:color="auto"/>
        <w:bottom w:val="none" w:sz="0" w:space="0" w:color="auto"/>
        <w:right w:val="none" w:sz="0" w:space="0" w:color="auto"/>
      </w:divBdr>
    </w:div>
    <w:div w:id="1838763323">
      <w:bodyDiv w:val="1"/>
      <w:marLeft w:val="0"/>
      <w:marRight w:val="0"/>
      <w:marTop w:val="0"/>
      <w:marBottom w:val="0"/>
      <w:divBdr>
        <w:top w:val="none" w:sz="0" w:space="0" w:color="auto"/>
        <w:left w:val="none" w:sz="0" w:space="0" w:color="auto"/>
        <w:bottom w:val="none" w:sz="0" w:space="0" w:color="auto"/>
        <w:right w:val="none" w:sz="0" w:space="0" w:color="auto"/>
      </w:divBdr>
    </w:div>
    <w:div w:id="1843471219">
      <w:bodyDiv w:val="1"/>
      <w:marLeft w:val="0"/>
      <w:marRight w:val="0"/>
      <w:marTop w:val="0"/>
      <w:marBottom w:val="0"/>
      <w:divBdr>
        <w:top w:val="none" w:sz="0" w:space="0" w:color="auto"/>
        <w:left w:val="none" w:sz="0" w:space="0" w:color="auto"/>
        <w:bottom w:val="none" w:sz="0" w:space="0" w:color="auto"/>
        <w:right w:val="none" w:sz="0" w:space="0" w:color="auto"/>
      </w:divBdr>
    </w:div>
    <w:div w:id="1897929988">
      <w:bodyDiv w:val="1"/>
      <w:marLeft w:val="0"/>
      <w:marRight w:val="0"/>
      <w:marTop w:val="0"/>
      <w:marBottom w:val="0"/>
      <w:divBdr>
        <w:top w:val="none" w:sz="0" w:space="0" w:color="auto"/>
        <w:left w:val="none" w:sz="0" w:space="0" w:color="auto"/>
        <w:bottom w:val="none" w:sz="0" w:space="0" w:color="auto"/>
        <w:right w:val="none" w:sz="0" w:space="0" w:color="auto"/>
      </w:divBdr>
    </w:div>
    <w:div w:id="1927573122">
      <w:bodyDiv w:val="1"/>
      <w:marLeft w:val="0"/>
      <w:marRight w:val="0"/>
      <w:marTop w:val="0"/>
      <w:marBottom w:val="0"/>
      <w:divBdr>
        <w:top w:val="none" w:sz="0" w:space="0" w:color="auto"/>
        <w:left w:val="none" w:sz="0" w:space="0" w:color="auto"/>
        <w:bottom w:val="none" w:sz="0" w:space="0" w:color="auto"/>
        <w:right w:val="none" w:sz="0" w:space="0" w:color="auto"/>
      </w:divBdr>
    </w:div>
    <w:div w:id="1972665232">
      <w:bodyDiv w:val="1"/>
      <w:marLeft w:val="0"/>
      <w:marRight w:val="0"/>
      <w:marTop w:val="0"/>
      <w:marBottom w:val="0"/>
      <w:divBdr>
        <w:top w:val="none" w:sz="0" w:space="0" w:color="auto"/>
        <w:left w:val="none" w:sz="0" w:space="0" w:color="auto"/>
        <w:bottom w:val="none" w:sz="0" w:space="0" w:color="auto"/>
        <w:right w:val="none" w:sz="0" w:space="0" w:color="auto"/>
      </w:divBdr>
    </w:div>
    <w:div w:id="1995716925">
      <w:bodyDiv w:val="1"/>
      <w:marLeft w:val="0"/>
      <w:marRight w:val="0"/>
      <w:marTop w:val="0"/>
      <w:marBottom w:val="0"/>
      <w:divBdr>
        <w:top w:val="none" w:sz="0" w:space="0" w:color="auto"/>
        <w:left w:val="none" w:sz="0" w:space="0" w:color="auto"/>
        <w:bottom w:val="none" w:sz="0" w:space="0" w:color="auto"/>
        <w:right w:val="none" w:sz="0" w:space="0" w:color="auto"/>
      </w:divBdr>
    </w:div>
    <w:div w:id="2013600532">
      <w:bodyDiv w:val="1"/>
      <w:marLeft w:val="0"/>
      <w:marRight w:val="0"/>
      <w:marTop w:val="0"/>
      <w:marBottom w:val="0"/>
      <w:divBdr>
        <w:top w:val="none" w:sz="0" w:space="0" w:color="auto"/>
        <w:left w:val="none" w:sz="0" w:space="0" w:color="auto"/>
        <w:bottom w:val="none" w:sz="0" w:space="0" w:color="auto"/>
        <w:right w:val="none" w:sz="0" w:space="0" w:color="auto"/>
      </w:divBdr>
    </w:div>
    <w:div w:id="2044287265">
      <w:bodyDiv w:val="1"/>
      <w:marLeft w:val="0"/>
      <w:marRight w:val="0"/>
      <w:marTop w:val="0"/>
      <w:marBottom w:val="0"/>
      <w:divBdr>
        <w:top w:val="none" w:sz="0" w:space="0" w:color="auto"/>
        <w:left w:val="none" w:sz="0" w:space="0" w:color="auto"/>
        <w:bottom w:val="none" w:sz="0" w:space="0" w:color="auto"/>
        <w:right w:val="none" w:sz="0" w:space="0" w:color="auto"/>
      </w:divBdr>
    </w:div>
    <w:div w:id="2069181903">
      <w:bodyDiv w:val="1"/>
      <w:marLeft w:val="0"/>
      <w:marRight w:val="0"/>
      <w:marTop w:val="0"/>
      <w:marBottom w:val="0"/>
      <w:divBdr>
        <w:top w:val="none" w:sz="0" w:space="0" w:color="auto"/>
        <w:left w:val="none" w:sz="0" w:space="0" w:color="auto"/>
        <w:bottom w:val="none" w:sz="0" w:space="0" w:color="auto"/>
        <w:right w:val="none" w:sz="0" w:space="0" w:color="auto"/>
      </w:divBdr>
    </w:div>
    <w:div w:id="2080981001">
      <w:bodyDiv w:val="1"/>
      <w:marLeft w:val="0"/>
      <w:marRight w:val="0"/>
      <w:marTop w:val="0"/>
      <w:marBottom w:val="0"/>
      <w:divBdr>
        <w:top w:val="none" w:sz="0" w:space="0" w:color="auto"/>
        <w:left w:val="none" w:sz="0" w:space="0" w:color="auto"/>
        <w:bottom w:val="none" w:sz="0" w:space="0" w:color="auto"/>
        <w:right w:val="none" w:sz="0" w:space="0" w:color="auto"/>
      </w:divBdr>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 w:id="213401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ission.europa.eu/funding-tenders/procedures-guidelines-tenders/information-contractors-and-beneficiaries/exchange-rate-inforeuro_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mu.gov.ua/diyalnist/mizhnarodna-dopomoga/pereliki-zareyestrovanih-proektiv-z-planami-zakupive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en/regions/europe/ukraine/tenders"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nk.gov.ua/ua/markets/exchangerates/"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752B97062742728A12D240AC4DC74D"/>
        <w:category>
          <w:name w:val="General"/>
          <w:gallery w:val="placeholder"/>
        </w:category>
        <w:types>
          <w:type w:val="bbPlcHdr"/>
        </w:types>
        <w:behaviors>
          <w:behavior w:val="content"/>
        </w:behaviors>
        <w:guid w:val="{C812CFEC-EB83-4849-8514-E002B8420A66}"/>
      </w:docPartPr>
      <w:docPartBody>
        <w:p w:rsidR="00AA5DCE" w:rsidRDefault="00297BFA" w:rsidP="00297BFA">
          <w:pPr>
            <w:pStyle w:val="11752B97062742728A12D240AC4DC74D"/>
          </w:pPr>
          <w:r w:rsidRPr="00610265">
            <w:rPr>
              <w:rStyle w:val="PlaceholderText"/>
              <w:lang w:val="en-GB"/>
            </w:rPr>
            <w:t>s</w:t>
          </w:r>
          <w:r>
            <w:rPr>
              <w:rStyle w:val="PlaceholderText"/>
            </w:rPr>
            <w:t>elect an element</w:t>
          </w:r>
        </w:p>
      </w:docPartBody>
    </w:docPart>
    <w:docPart>
      <w:docPartPr>
        <w:name w:val="2F54DBD61CF34378B5785C6782223DD1"/>
        <w:category>
          <w:name w:val="General"/>
          <w:gallery w:val="placeholder"/>
        </w:category>
        <w:types>
          <w:type w:val="bbPlcHdr"/>
        </w:types>
        <w:behaviors>
          <w:behavior w:val="content"/>
        </w:behaviors>
        <w:guid w:val="{098261A0-4398-4B3E-B703-D06D7082B327}"/>
      </w:docPartPr>
      <w:docPartBody>
        <w:p w:rsidR="00AA5DCE" w:rsidRDefault="00297BFA" w:rsidP="00297BFA">
          <w:pPr>
            <w:pStyle w:val="2F54DBD61CF34378B5785C6782223DD1"/>
          </w:pPr>
          <w:r w:rsidRPr="00610265">
            <w:rPr>
              <w:rStyle w:val="PlaceholderText"/>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25E25"/>
    <w:rsid w:val="00035D95"/>
    <w:rsid w:val="000432E8"/>
    <w:rsid w:val="00051DEB"/>
    <w:rsid w:val="00075651"/>
    <w:rsid w:val="0008669A"/>
    <w:rsid w:val="00091AEB"/>
    <w:rsid w:val="000930F2"/>
    <w:rsid w:val="000B5E6B"/>
    <w:rsid w:val="000B73BE"/>
    <w:rsid w:val="000D58D6"/>
    <w:rsid w:val="000D6451"/>
    <w:rsid w:val="000E6142"/>
    <w:rsid w:val="000F56C5"/>
    <w:rsid w:val="001130FA"/>
    <w:rsid w:val="00114A9A"/>
    <w:rsid w:val="0012462D"/>
    <w:rsid w:val="00133C09"/>
    <w:rsid w:val="001350A1"/>
    <w:rsid w:val="00135603"/>
    <w:rsid w:val="00136B15"/>
    <w:rsid w:val="001B367C"/>
    <w:rsid w:val="00213D95"/>
    <w:rsid w:val="00225B91"/>
    <w:rsid w:val="0023205B"/>
    <w:rsid w:val="0023657D"/>
    <w:rsid w:val="00257463"/>
    <w:rsid w:val="00263836"/>
    <w:rsid w:val="0026732A"/>
    <w:rsid w:val="00274E2B"/>
    <w:rsid w:val="0029554D"/>
    <w:rsid w:val="002971E1"/>
    <w:rsid w:val="00297BFA"/>
    <w:rsid w:val="002A1542"/>
    <w:rsid w:val="002B11F6"/>
    <w:rsid w:val="002C18F4"/>
    <w:rsid w:val="002C247A"/>
    <w:rsid w:val="0030570C"/>
    <w:rsid w:val="00313339"/>
    <w:rsid w:val="003137B6"/>
    <w:rsid w:val="003211EA"/>
    <w:rsid w:val="00321BC5"/>
    <w:rsid w:val="00334DEC"/>
    <w:rsid w:val="00334EFE"/>
    <w:rsid w:val="00336DE0"/>
    <w:rsid w:val="00347874"/>
    <w:rsid w:val="00350DB8"/>
    <w:rsid w:val="003574CE"/>
    <w:rsid w:val="00362931"/>
    <w:rsid w:val="00382B92"/>
    <w:rsid w:val="00382E41"/>
    <w:rsid w:val="0039142F"/>
    <w:rsid w:val="0039210F"/>
    <w:rsid w:val="003954AC"/>
    <w:rsid w:val="003B4BA2"/>
    <w:rsid w:val="003C3C60"/>
    <w:rsid w:val="003C423A"/>
    <w:rsid w:val="003C60F2"/>
    <w:rsid w:val="003C6EF2"/>
    <w:rsid w:val="003D6858"/>
    <w:rsid w:val="003F2B7D"/>
    <w:rsid w:val="003F49A8"/>
    <w:rsid w:val="003F49E3"/>
    <w:rsid w:val="00402BA2"/>
    <w:rsid w:val="0041557E"/>
    <w:rsid w:val="00416029"/>
    <w:rsid w:val="00427358"/>
    <w:rsid w:val="004400F2"/>
    <w:rsid w:val="004429E3"/>
    <w:rsid w:val="004478DE"/>
    <w:rsid w:val="00456B47"/>
    <w:rsid w:val="00477B3D"/>
    <w:rsid w:val="00483E48"/>
    <w:rsid w:val="0049249D"/>
    <w:rsid w:val="004970AC"/>
    <w:rsid w:val="004A02CB"/>
    <w:rsid w:val="004A4FA8"/>
    <w:rsid w:val="004B0B9A"/>
    <w:rsid w:val="004B10EC"/>
    <w:rsid w:val="004C54F8"/>
    <w:rsid w:val="004D49A0"/>
    <w:rsid w:val="004D5916"/>
    <w:rsid w:val="004F206C"/>
    <w:rsid w:val="004F2BFE"/>
    <w:rsid w:val="004F65D1"/>
    <w:rsid w:val="00505E6D"/>
    <w:rsid w:val="00520D38"/>
    <w:rsid w:val="00525263"/>
    <w:rsid w:val="00526B9B"/>
    <w:rsid w:val="00545F1C"/>
    <w:rsid w:val="00547B5C"/>
    <w:rsid w:val="00547F8F"/>
    <w:rsid w:val="00586216"/>
    <w:rsid w:val="005869E9"/>
    <w:rsid w:val="0059095F"/>
    <w:rsid w:val="005A6597"/>
    <w:rsid w:val="005A66F1"/>
    <w:rsid w:val="005A7E47"/>
    <w:rsid w:val="005C05F3"/>
    <w:rsid w:val="005E6FFD"/>
    <w:rsid w:val="0062055E"/>
    <w:rsid w:val="00632808"/>
    <w:rsid w:val="00655242"/>
    <w:rsid w:val="0065527D"/>
    <w:rsid w:val="006633E5"/>
    <w:rsid w:val="006915D3"/>
    <w:rsid w:val="006B71C4"/>
    <w:rsid w:val="006C7CBA"/>
    <w:rsid w:val="006F4707"/>
    <w:rsid w:val="00704BB1"/>
    <w:rsid w:val="00707973"/>
    <w:rsid w:val="0071604D"/>
    <w:rsid w:val="007234F7"/>
    <w:rsid w:val="007238AD"/>
    <w:rsid w:val="00725513"/>
    <w:rsid w:val="007271C8"/>
    <w:rsid w:val="00727E05"/>
    <w:rsid w:val="0073148F"/>
    <w:rsid w:val="00733F4F"/>
    <w:rsid w:val="00737FAF"/>
    <w:rsid w:val="007471CA"/>
    <w:rsid w:val="007632B6"/>
    <w:rsid w:val="00764DD4"/>
    <w:rsid w:val="00780919"/>
    <w:rsid w:val="00781BEE"/>
    <w:rsid w:val="00782988"/>
    <w:rsid w:val="007A3BE6"/>
    <w:rsid w:val="007B28A1"/>
    <w:rsid w:val="007B2F98"/>
    <w:rsid w:val="007C2843"/>
    <w:rsid w:val="007C4E81"/>
    <w:rsid w:val="007D0575"/>
    <w:rsid w:val="007D079D"/>
    <w:rsid w:val="007D15B7"/>
    <w:rsid w:val="007D3237"/>
    <w:rsid w:val="007D35FB"/>
    <w:rsid w:val="007D3C5A"/>
    <w:rsid w:val="007D72B0"/>
    <w:rsid w:val="007F0057"/>
    <w:rsid w:val="00800D2F"/>
    <w:rsid w:val="008060A5"/>
    <w:rsid w:val="0082586E"/>
    <w:rsid w:val="008343EF"/>
    <w:rsid w:val="008557A8"/>
    <w:rsid w:val="008A1D4E"/>
    <w:rsid w:val="008B35E2"/>
    <w:rsid w:val="008E5A31"/>
    <w:rsid w:val="008E65EA"/>
    <w:rsid w:val="008E6E52"/>
    <w:rsid w:val="009035F8"/>
    <w:rsid w:val="00904A4E"/>
    <w:rsid w:val="00916882"/>
    <w:rsid w:val="00917832"/>
    <w:rsid w:val="00925E6C"/>
    <w:rsid w:val="0093712B"/>
    <w:rsid w:val="00953C37"/>
    <w:rsid w:val="00955C4D"/>
    <w:rsid w:val="00972C7A"/>
    <w:rsid w:val="00976D35"/>
    <w:rsid w:val="0098340E"/>
    <w:rsid w:val="00995FA8"/>
    <w:rsid w:val="009A7306"/>
    <w:rsid w:val="009C24A0"/>
    <w:rsid w:val="009E435C"/>
    <w:rsid w:val="009F3BBA"/>
    <w:rsid w:val="009F6DD0"/>
    <w:rsid w:val="00A33A89"/>
    <w:rsid w:val="00A33BEB"/>
    <w:rsid w:val="00A35B40"/>
    <w:rsid w:val="00A41902"/>
    <w:rsid w:val="00A423F4"/>
    <w:rsid w:val="00A466A0"/>
    <w:rsid w:val="00A52171"/>
    <w:rsid w:val="00A5284C"/>
    <w:rsid w:val="00A52B68"/>
    <w:rsid w:val="00A535CA"/>
    <w:rsid w:val="00A6163E"/>
    <w:rsid w:val="00A62B98"/>
    <w:rsid w:val="00A647AF"/>
    <w:rsid w:val="00A70DC7"/>
    <w:rsid w:val="00A80103"/>
    <w:rsid w:val="00A81170"/>
    <w:rsid w:val="00A81CE8"/>
    <w:rsid w:val="00AA5DCE"/>
    <w:rsid w:val="00AC3BD0"/>
    <w:rsid w:val="00AD2227"/>
    <w:rsid w:val="00AD43DA"/>
    <w:rsid w:val="00AF0198"/>
    <w:rsid w:val="00B3183A"/>
    <w:rsid w:val="00B37BDD"/>
    <w:rsid w:val="00B50252"/>
    <w:rsid w:val="00B64337"/>
    <w:rsid w:val="00B84043"/>
    <w:rsid w:val="00B86419"/>
    <w:rsid w:val="00BA339C"/>
    <w:rsid w:val="00BB52E7"/>
    <w:rsid w:val="00BB56A6"/>
    <w:rsid w:val="00BD2949"/>
    <w:rsid w:val="00BD6CED"/>
    <w:rsid w:val="00BD6E82"/>
    <w:rsid w:val="00C002B0"/>
    <w:rsid w:val="00C06FD7"/>
    <w:rsid w:val="00C1632F"/>
    <w:rsid w:val="00C36425"/>
    <w:rsid w:val="00C8557B"/>
    <w:rsid w:val="00C9523C"/>
    <w:rsid w:val="00CA1A32"/>
    <w:rsid w:val="00CA2B1E"/>
    <w:rsid w:val="00CB0F82"/>
    <w:rsid w:val="00CB2B64"/>
    <w:rsid w:val="00CC373A"/>
    <w:rsid w:val="00CD4AAF"/>
    <w:rsid w:val="00CF36FB"/>
    <w:rsid w:val="00CF6986"/>
    <w:rsid w:val="00D02273"/>
    <w:rsid w:val="00D112B2"/>
    <w:rsid w:val="00D42017"/>
    <w:rsid w:val="00D51E78"/>
    <w:rsid w:val="00D528C2"/>
    <w:rsid w:val="00D623A4"/>
    <w:rsid w:val="00DA12F1"/>
    <w:rsid w:val="00DB63F7"/>
    <w:rsid w:val="00DE5A5D"/>
    <w:rsid w:val="00DE5B4E"/>
    <w:rsid w:val="00DE5E61"/>
    <w:rsid w:val="00DF045D"/>
    <w:rsid w:val="00DF3057"/>
    <w:rsid w:val="00E01A6F"/>
    <w:rsid w:val="00E07C90"/>
    <w:rsid w:val="00E1624A"/>
    <w:rsid w:val="00E4343D"/>
    <w:rsid w:val="00E57BAC"/>
    <w:rsid w:val="00E64330"/>
    <w:rsid w:val="00E772F3"/>
    <w:rsid w:val="00E82F82"/>
    <w:rsid w:val="00E855D8"/>
    <w:rsid w:val="00E872AC"/>
    <w:rsid w:val="00E951F3"/>
    <w:rsid w:val="00EA69FC"/>
    <w:rsid w:val="00EC053F"/>
    <w:rsid w:val="00ED6605"/>
    <w:rsid w:val="00F029AE"/>
    <w:rsid w:val="00F40D5E"/>
    <w:rsid w:val="00F47024"/>
    <w:rsid w:val="00F65EB2"/>
    <w:rsid w:val="00F677BC"/>
    <w:rsid w:val="00FA3AA2"/>
    <w:rsid w:val="00FA72F3"/>
    <w:rsid w:val="00FB3725"/>
    <w:rsid w:val="00FB49D8"/>
    <w:rsid w:val="00FD094F"/>
    <w:rsid w:val="00FE5BA4"/>
    <w:rsid w:val="00FE6BB1"/>
    <w:rsid w:val="00FF3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7BFA"/>
    <w:rPr>
      <w:color w:val="808080"/>
    </w:rPr>
  </w:style>
  <w:style w:type="paragraph" w:customStyle="1" w:styleId="11752B97062742728A12D240AC4DC74D">
    <w:name w:val="11752B97062742728A12D240AC4DC74D"/>
    <w:rsid w:val="00297BFA"/>
    <w:pPr>
      <w:spacing w:line="278" w:lineRule="auto"/>
    </w:pPr>
    <w:rPr>
      <w:kern w:val="2"/>
      <w:sz w:val="24"/>
      <w:szCs w:val="24"/>
      <w:lang w:val="en-US" w:eastAsia="en-US"/>
      <w14:ligatures w14:val="standardContextual"/>
    </w:rPr>
  </w:style>
  <w:style w:type="paragraph" w:customStyle="1" w:styleId="2F54DBD61CF34378B5785C6782223DD1">
    <w:name w:val="2F54DBD61CF34378B5785C6782223DD1"/>
    <w:rsid w:val="00297BFA"/>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d30a7d-b41a-4785-a964-e05815a9f29f">
      <UserInfo>
        <DisplayName>Feiereisen, Philipp GIZ</DisplayName>
        <AccountId>7</AccountId>
        <AccountType/>
      </UserInfo>
    </SharedWithUsers>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602fa0ce57c2e5f4f3c9d5413d2a363d">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cf666f8bdf1d5d8af80c8a90fc26609a"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47d30a7d-b41a-4785-a964-e05815a9f29f"/>
    <ds:schemaRef ds:uri="04ac4ecf-9708-45f7-9d64-eaef3bff4f59"/>
  </ds:schemaRefs>
</ds:datastoreItem>
</file>

<file path=customXml/itemProps2.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3.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4.xml><?xml version="1.0" encoding="utf-8"?>
<ds:datastoreItem xmlns:ds="http://schemas.openxmlformats.org/officeDocument/2006/customXml" ds:itemID="{DEFC8AF4-E086-49BE-853C-0BBFA9A0B892}"/>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24</Pages>
  <Words>8917</Words>
  <Characters>50830</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Form 41-14-2, Leistungsbeschreibung (ToR) für die Beschaffung von Dienstleistungen unterhalb des EU Schwellenwertes, englisch, Stand Januar 2023</vt:lpstr>
    </vt:vector>
  </TitlesOfParts>
  <Company>GIZ GmbH</Company>
  <LinksUpToDate>false</LinksUpToDate>
  <CharactersWithSpaces>59628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Pidhoretska, Yuliia GIZ UA</cp:lastModifiedBy>
  <cp:revision>11</cp:revision>
  <cp:lastPrinted>2018-06-03T17:44:00Z</cp:lastPrinted>
  <dcterms:created xsi:type="dcterms:W3CDTF">2025-11-10T15:38:00Z</dcterms:created>
  <dcterms:modified xsi:type="dcterms:W3CDTF">2025-11-14T16:58:00Z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